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ED7E3" w14:textId="6989BFDD" w:rsidR="0063618A" w:rsidRPr="00921177" w:rsidRDefault="0063618A" w:rsidP="00653252">
      <w:pPr>
        <w:pStyle w:val="Heading1"/>
      </w:pPr>
      <w:r w:rsidRPr="00921177">
        <w:t>Inferential and Multivariate Statistics</w:t>
      </w:r>
    </w:p>
    <w:p w14:paraId="620D0ABC" w14:textId="0DC795D2" w:rsidR="0063618A" w:rsidRPr="00921177" w:rsidRDefault="0063618A" w:rsidP="00921177">
      <w:pPr>
        <w:pStyle w:val="Subtitle"/>
      </w:pPr>
      <w:r w:rsidRPr="00921177">
        <w:t>[SOC8211; Section 001, Fall 2025]</w:t>
      </w:r>
    </w:p>
    <w:p w14:paraId="55B033F4" w14:textId="0890516E" w:rsidR="0063618A" w:rsidRPr="00921177" w:rsidRDefault="0063618A" w:rsidP="00653252">
      <w:pPr>
        <w:pStyle w:val="Heading2"/>
      </w:pPr>
      <w:r w:rsidRPr="00921177">
        <w:t>Basic Course Information</w:t>
      </w:r>
    </w:p>
    <w:p w14:paraId="7D192E81" w14:textId="551C9BA7" w:rsidR="0063618A" w:rsidRPr="00921177" w:rsidRDefault="0063618A" w:rsidP="00653252">
      <w:pPr>
        <w:pStyle w:val="Heading3"/>
      </w:pPr>
      <w:r w:rsidRPr="00921177">
        <w:t>Meeting  Time and Location</w:t>
      </w:r>
    </w:p>
    <w:p w14:paraId="3068C47C" w14:textId="2F810BC0" w:rsidR="0063618A" w:rsidRPr="00921177" w:rsidRDefault="0063618A" w:rsidP="00921177">
      <w:pPr>
        <w:spacing w:after="0"/>
        <w:rPr>
          <w:rFonts w:ascii="Times New Roman" w:hAnsi="Times New Roman" w:cs="Times New Roman"/>
        </w:rPr>
      </w:pPr>
      <w:r w:rsidRPr="00921177">
        <w:rPr>
          <w:rFonts w:ascii="Times New Roman" w:hAnsi="Times New Roman" w:cs="Times New Roman"/>
        </w:rPr>
        <w:t>M 2:00-4:30 Gladfelter 847</w:t>
      </w:r>
    </w:p>
    <w:p w14:paraId="69C64122" w14:textId="342CCE33" w:rsidR="0063618A" w:rsidRPr="00921177" w:rsidRDefault="0063618A" w:rsidP="00653252">
      <w:pPr>
        <w:pStyle w:val="Heading3"/>
      </w:pPr>
      <w:r w:rsidRPr="00921177">
        <w:t>Emergency meetings</w:t>
      </w:r>
    </w:p>
    <w:p w14:paraId="08B23CC2" w14:textId="77777777" w:rsidR="0063618A" w:rsidRPr="00921177" w:rsidRDefault="0063618A" w:rsidP="00921177">
      <w:pPr>
        <w:spacing w:after="0"/>
        <w:rPr>
          <w:rFonts w:ascii="Times New Roman" w:hAnsi="Times New Roman" w:cs="Times New Roman"/>
        </w:rPr>
      </w:pPr>
      <w:r w:rsidRPr="00921177">
        <w:rPr>
          <w:rFonts w:ascii="Times New Roman" w:hAnsi="Times New Roman" w:cs="Times New Roman"/>
        </w:rPr>
        <w:t>In the event that we are unable to meet in person, expect a Canvas announcement directing you to a Zoom meeting.</w:t>
      </w:r>
    </w:p>
    <w:p w14:paraId="3873581B" w14:textId="297DA83A" w:rsidR="0063618A" w:rsidRPr="00921177" w:rsidRDefault="0063618A" w:rsidP="00653252">
      <w:pPr>
        <w:pStyle w:val="Heading2"/>
      </w:pPr>
      <w:r w:rsidRPr="00921177">
        <w:t>Instructor Information</w:t>
      </w:r>
    </w:p>
    <w:p w14:paraId="5391D8F0" w14:textId="52312DD0" w:rsidR="0063618A" w:rsidRPr="00921177" w:rsidRDefault="0063618A" w:rsidP="00921177">
      <w:pPr>
        <w:spacing w:after="0"/>
        <w:rPr>
          <w:rFonts w:ascii="Times New Roman" w:hAnsi="Times New Roman" w:cs="Times New Roman"/>
        </w:rPr>
      </w:pPr>
      <w:r w:rsidRPr="00921177">
        <w:rPr>
          <w:rFonts w:ascii="Times New Roman" w:hAnsi="Times New Roman" w:cs="Times New Roman"/>
        </w:rPr>
        <w:t>Associate Professor Joshua Klugman</w:t>
      </w:r>
    </w:p>
    <w:p w14:paraId="6FEC21B6" w14:textId="1CE2748F" w:rsidR="0063618A" w:rsidRPr="00921177" w:rsidRDefault="0063618A" w:rsidP="00921177">
      <w:pPr>
        <w:spacing w:after="0"/>
        <w:rPr>
          <w:rFonts w:ascii="Times New Roman" w:hAnsi="Times New Roman" w:cs="Times New Roman"/>
        </w:rPr>
      </w:pPr>
      <w:r w:rsidRPr="00921177">
        <w:rPr>
          <w:rFonts w:ascii="Times New Roman" w:hAnsi="Times New Roman" w:cs="Times New Roman"/>
        </w:rPr>
        <w:t>Please refer to me as “Josh” or if you prefer to stand on formality, “Mr. Klugman” or “Professor Klugman”.</w:t>
      </w:r>
    </w:p>
    <w:p w14:paraId="733E7CB8" w14:textId="1CBCD639" w:rsidR="0063618A" w:rsidRPr="00921177" w:rsidRDefault="0063618A" w:rsidP="00921177">
      <w:pPr>
        <w:spacing w:after="0"/>
        <w:rPr>
          <w:rFonts w:ascii="Times New Roman" w:hAnsi="Times New Roman" w:cs="Times New Roman"/>
        </w:rPr>
      </w:pPr>
      <w:r w:rsidRPr="00921177">
        <w:rPr>
          <w:rFonts w:ascii="Times New Roman" w:hAnsi="Times New Roman" w:cs="Times New Roman"/>
        </w:rPr>
        <w:t>My pronouns are he/him/his.</w:t>
      </w:r>
    </w:p>
    <w:p w14:paraId="04C999B0" w14:textId="77777777" w:rsidR="0063618A" w:rsidRPr="00921177" w:rsidRDefault="0063618A" w:rsidP="00921177">
      <w:pPr>
        <w:spacing w:after="0"/>
        <w:rPr>
          <w:rFonts w:ascii="Times New Roman" w:hAnsi="Times New Roman" w:cs="Times New Roman"/>
        </w:rPr>
      </w:pPr>
    </w:p>
    <w:p w14:paraId="06E85EF5" w14:textId="0BBB7940" w:rsidR="0063618A" w:rsidRPr="00921177" w:rsidRDefault="0063618A" w:rsidP="00653252">
      <w:pPr>
        <w:pStyle w:val="Heading3"/>
      </w:pPr>
      <w:r w:rsidRPr="00921177">
        <w:t>Instructor Biography</w:t>
      </w:r>
    </w:p>
    <w:p w14:paraId="4318F381" w14:textId="67D20B05" w:rsidR="0063618A" w:rsidRPr="00921177" w:rsidRDefault="0063618A" w:rsidP="00921177">
      <w:pPr>
        <w:spacing w:after="0"/>
        <w:rPr>
          <w:rFonts w:ascii="Times New Roman" w:hAnsi="Times New Roman" w:cs="Times New Roman"/>
        </w:rPr>
      </w:pPr>
      <w:r w:rsidRPr="00921177">
        <w:rPr>
          <w:rFonts w:ascii="Times New Roman" w:hAnsi="Times New Roman" w:cs="Times New Roman"/>
        </w:rPr>
        <w:t xml:space="preserve">I earned my PhD in sociology in 2007 at Indiana University.  I joined the departments of Sociology and Psychology at Temple in 2007.  I am a sociologist of education and primarily use quantitative methods for my research.  </w:t>
      </w:r>
      <w:r w:rsidR="00ED1DFA">
        <w:rPr>
          <w:rFonts w:ascii="Times New Roman" w:hAnsi="Times New Roman" w:cs="Times New Roman"/>
        </w:rPr>
        <w:t xml:space="preserve">At </w:t>
      </w:r>
      <w:r w:rsidRPr="00921177">
        <w:rPr>
          <w:rFonts w:ascii="Times New Roman" w:hAnsi="Times New Roman" w:cs="Times New Roman"/>
        </w:rPr>
        <w:t xml:space="preserve">Temple I </w:t>
      </w:r>
      <w:r w:rsidR="00ED1DFA">
        <w:rPr>
          <w:rFonts w:ascii="Times New Roman" w:hAnsi="Times New Roman" w:cs="Times New Roman"/>
        </w:rPr>
        <w:t xml:space="preserve">primarily </w:t>
      </w:r>
      <w:r w:rsidRPr="00921177">
        <w:rPr>
          <w:rFonts w:ascii="Times New Roman" w:hAnsi="Times New Roman" w:cs="Times New Roman"/>
        </w:rPr>
        <w:t>teach statistics in both Psychology (graduate students) and Sociology (undergraduate and graduate students).  Statistical research is a major way of knowing our social world and I am looking forward to introducing you to these methods that you can apply to your own research.</w:t>
      </w:r>
    </w:p>
    <w:p w14:paraId="249F8CF2" w14:textId="7C79C39B" w:rsidR="0063618A" w:rsidRPr="00921177" w:rsidRDefault="0063618A" w:rsidP="00653252">
      <w:pPr>
        <w:pStyle w:val="Heading3"/>
      </w:pPr>
      <w:r w:rsidRPr="00921177">
        <w:t>My Contact Information</w:t>
      </w:r>
    </w:p>
    <w:p w14:paraId="15E01A9D" w14:textId="52D438C3" w:rsidR="0063618A" w:rsidRPr="00921177" w:rsidRDefault="0063618A" w:rsidP="00921177">
      <w:pPr>
        <w:spacing w:after="0"/>
        <w:rPr>
          <w:rFonts w:ascii="Times New Roman" w:hAnsi="Times New Roman" w:cs="Times New Roman"/>
        </w:rPr>
      </w:pPr>
      <w:r w:rsidRPr="00921177">
        <w:rPr>
          <w:rFonts w:ascii="Times New Roman" w:hAnsi="Times New Roman" w:cs="Times New Roman"/>
        </w:rPr>
        <w:t xml:space="preserve">The best way to reach me is through email: </w:t>
      </w:r>
      <w:hyperlink r:id="rId6" w:history="1">
        <w:r w:rsidRPr="00921177">
          <w:rPr>
            <w:rStyle w:val="Hyperlink"/>
            <w:rFonts w:ascii="Times New Roman" w:hAnsi="Times New Roman" w:cs="Times New Roman"/>
          </w:rPr>
          <w:t>klugman@temple.edu</w:t>
        </w:r>
      </w:hyperlink>
      <w:r w:rsidRPr="00921177">
        <w:rPr>
          <w:rFonts w:ascii="Times New Roman" w:hAnsi="Times New Roman" w:cs="Times New Roman"/>
        </w:rPr>
        <w:t xml:space="preserve"> or through the Canvas discussion forums.  Please do not pose urgent or important questions through the Canvas Grade</w:t>
      </w:r>
      <w:r w:rsidR="008E4059">
        <w:rPr>
          <w:rFonts w:ascii="Times New Roman" w:hAnsi="Times New Roman" w:cs="Times New Roman"/>
        </w:rPr>
        <w:t>r.</w:t>
      </w:r>
    </w:p>
    <w:p w14:paraId="672801CE" w14:textId="49E68BFF" w:rsidR="009E41D0" w:rsidRPr="00921177" w:rsidRDefault="009E41D0" w:rsidP="00653252">
      <w:pPr>
        <w:pStyle w:val="Heading3"/>
      </w:pPr>
      <w:r w:rsidRPr="00921177">
        <w:t>Communication Policy</w:t>
      </w:r>
    </w:p>
    <w:p w14:paraId="4B3B1186" w14:textId="77777777" w:rsidR="009E41D0" w:rsidRPr="00216A18" w:rsidRDefault="009E41D0" w:rsidP="00921177">
      <w:pPr>
        <w:spacing w:after="0"/>
        <w:rPr>
          <w:rFonts w:ascii="Times New Roman" w:hAnsi="Times New Roman" w:cs="Times New Roman"/>
          <w:bCs/>
        </w:rPr>
      </w:pPr>
      <w:r w:rsidRPr="00216A18">
        <w:rPr>
          <w:rFonts w:ascii="Times New Roman" w:hAnsi="Times New Roman" w:cs="Times New Roman"/>
          <w:bCs/>
        </w:rPr>
        <w:t xml:space="preserve">I believe in an equitable flow of information; that is, if a student asks me a question about course content, assessments, or policies that other students would benefit from, I will share the answer on the discussion forum.  </w:t>
      </w:r>
    </w:p>
    <w:p w14:paraId="341C0C16" w14:textId="77777777" w:rsidR="009E41D0" w:rsidRPr="00921177" w:rsidRDefault="009E41D0" w:rsidP="00921177">
      <w:pPr>
        <w:spacing w:after="0"/>
        <w:rPr>
          <w:rFonts w:ascii="Times New Roman" w:hAnsi="Times New Roman" w:cs="Times New Roman"/>
          <w:b/>
        </w:rPr>
      </w:pPr>
    </w:p>
    <w:p w14:paraId="1370236E" w14:textId="683F048D" w:rsidR="009E41D0" w:rsidRPr="00216A18" w:rsidRDefault="009E41D0" w:rsidP="00921177">
      <w:pPr>
        <w:spacing w:after="0"/>
        <w:rPr>
          <w:rFonts w:ascii="Times New Roman" w:hAnsi="Times New Roman" w:cs="Times New Roman"/>
          <w:b/>
          <w:bCs/>
        </w:rPr>
      </w:pPr>
      <w:r w:rsidRPr="00921177">
        <w:rPr>
          <w:rFonts w:ascii="Times New Roman" w:hAnsi="Times New Roman" w:cs="Times New Roman"/>
          <w:b/>
        </w:rPr>
        <w:t xml:space="preserve">I assume that you will see any announcement or discussion forum post I make.  You should set your Canvas notifications to get emails about discussion forum posts. </w:t>
      </w:r>
      <w:r w:rsidR="00216A18">
        <w:rPr>
          <w:rFonts w:ascii="Times New Roman" w:hAnsi="Times New Roman" w:cs="Times New Roman"/>
          <w:b/>
        </w:rPr>
        <w:t xml:space="preserve"> </w:t>
      </w:r>
      <w:r w:rsidRPr="00216A18">
        <w:rPr>
          <w:rFonts w:ascii="Times New Roman" w:hAnsi="Times New Roman" w:cs="Times New Roman"/>
          <w:b/>
          <w:bCs/>
        </w:rPr>
        <w:t xml:space="preserve">I suggest you check Canvas and your e-mail account daily so you do not miss any special announcements made outside of normal class hours.  </w:t>
      </w:r>
    </w:p>
    <w:p w14:paraId="0390CBC2" w14:textId="77777777" w:rsidR="009E41D0" w:rsidRPr="00921177" w:rsidRDefault="009E41D0" w:rsidP="00921177">
      <w:pPr>
        <w:spacing w:after="0"/>
        <w:rPr>
          <w:rFonts w:ascii="Times New Roman" w:hAnsi="Times New Roman" w:cs="Times New Roman"/>
        </w:rPr>
      </w:pPr>
    </w:p>
    <w:p w14:paraId="74544D78" w14:textId="2C95A2BC" w:rsidR="0063618A" w:rsidRPr="00921177" w:rsidRDefault="0063618A" w:rsidP="00653252">
      <w:pPr>
        <w:pStyle w:val="Heading3"/>
      </w:pPr>
      <w:r w:rsidRPr="00921177">
        <w:t>My Office</w:t>
      </w:r>
    </w:p>
    <w:p w14:paraId="25054137" w14:textId="7AEAEDE5" w:rsidR="0063618A" w:rsidRPr="00921177" w:rsidRDefault="0063618A" w:rsidP="00921177">
      <w:pPr>
        <w:spacing w:after="0"/>
        <w:rPr>
          <w:rFonts w:ascii="Times New Roman" w:hAnsi="Times New Roman" w:cs="Times New Roman"/>
        </w:rPr>
      </w:pPr>
      <w:r w:rsidRPr="00921177">
        <w:rPr>
          <w:rFonts w:ascii="Times New Roman" w:hAnsi="Times New Roman" w:cs="Times New Roman"/>
        </w:rPr>
        <w:t>Gladfelter 763</w:t>
      </w:r>
    </w:p>
    <w:p w14:paraId="0467E318" w14:textId="77777777" w:rsidR="0063618A" w:rsidRPr="00921177" w:rsidRDefault="0063618A" w:rsidP="00921177">
      <w:pPr>
        <w:spacing w:after="0"/>
        <w:rPr>
          <w:rFonts w:ascii="Times New Roman" w:hAnsi="Times New Roman" w:cs="Times New Roman"/>
        </w:rPr>
      </w:pPr>
      <w:r w:rsidRPr="00921177">
        <w:rPr>
          <w:rFonts w:ascii="Times New Roman" w:hAnsi="Times New Roman" w:cs="Times New Roman"/>
        </w:rPr>
        <w:t xml:space="preserve">Zoom: </w:t>
      </w:r>
      <w:hyperlink r:id="rId7" w:history="1">
        <w:r w:rsidRPr="00921177">
          <w:rPr>
            <w:rStyle w:val="Hyperlink"/>
            <w:rFonts w:ascii="Times New Roman" w:hAnsi="Times New Roman" w:cs="Times New Roman"/>
          </w:rPr>
          <w:t>https://temple.zoom.us/j/2152199107</w:t>
        </w:r>
      </w:hyperlink>
    </w:p>
    <w:p w14:paraId="7C8707E6" w14:textId="2F0F3D07" w:rsidR="0063618A" w:rsidRPr="00921177" w:rsidRDefault="0063618A" w:rsidP="00921177">
      <w:pPr>
        <w:spacing w:after="0"/>
        <w:rPr>
          <w:rFonts w:ascii="Times New Roman" w:hAnsi="Times New Roman" w:cs="Times New Roman"/>
        </w:rPr>
      </w:pPr>
      <w:r w:rsidRPr="00921177">
        <w:rPr>
          <w:rFonts w:ascii="Times New Roman" w:hAnsi="Times New Roman" w:cs="Times New Roman"/>
          <w:b/>
          <w:bCs/>
        </w:rPr>
        <w:t>I set aside 11-12:30 on Mondays and 12:30-2:00 on Wednesdays for office hours</w:t>
      </w:r>
      <w:r w:rsidRPr="00921177">
        <w:rPr>
          <w:rFonts w:ascii="Times New Roman" w:hAnsi="Times New Roman" w:cs="Times New Roman"/>
        </w:rPr>
        <w:t xml:space="preserve">.  </w:t>
      </w:r>
      <w:r w:rsidR="00216A18">
        <w:rPr>
          <w:rFonts w:ascii="Times New Roman" w:hAnsi="Times New Roman" w:cs="Times New Roman"/>
        </w:rPr>
        <w:t>During these times, y</w:t>
      </w:r>
      <w:r w:rsidRPr="00921177">
        <w:rPr>
          <w:rFonts w:ascii="Times New Roman" w:hAnsi="Times New Roman" w:cs="Times New Roman"/>
        </w:rPr>
        <w:t>ou can come by my office or Zoom with no appointment necessary.  I am also available by appointment.</w:t>
      </w:r>
    </w:p>
    <w:p w14:paraId="63470454" w14:textId="77777777" w:rsidR="0063618A" w:rsidRPr="00921177" w:rsidRDefault="0063618A" w:rsidP="00921177">
      <w:pPr>
        <w:spacing w:after="0"/>
        <w:rPr>
          <w:rFonts w:ascii="Times New Roman" w:hAnsi="Times New Roman" w:cs="Times New Roman"/>
        </w:rPr>
      </w:pPr>
    </w:p>
    <w:p w14:paraId="45A5EE8C" w14:textId="1502F73B" w:rsidR="0063618A" w:rsidRPr="00921177" w:rsidRDefault="0063618A" w:rsidP="00653252">
      <w:pPr>
        <w:pStyle w:val="Heading2"/>
      </w:pPr>
      <w:r w:rsidRPr="00921177">
        <w:lastRenderedPageBreak/>
        <w:t>Purpose of the Course</w:t>
      </w:r>
    </w:p>
    <w:p w14:paraId="1E7B3E51" w14:textId="202D7B78" w:rsidR="0063618A" w:rsidRPr="00921177" w:rsidRDefault="0063618A" w:rsidP="00653252">
      <w:pPr>
        <w:pStyle w:val="Heading3"/>
      </w:pPr>
      <w:r w:rsidRPr="00921177">
        <w:t>Overview of the Course</w:t>
      </w:r>
    </w:p>
    <w:p w14:paraId="4E271777" w14:textId="77777777" w:rsidR="0063618A" w:rsidRPr="00921177" w:rsidRDefault="0063618A" w:rsidP="00921177">
      <w:pPr>
        <w:spacing w:after="0"/>
        <w:rPr>
          <w:rFonts w:ascii="Times New Roman" w:hAnsi="Times New Roman" w:cs="Times New Roman"/>
        </w:rPr>
      </w:pPr>
      <w:r w:rsidRPr="00921177">
        <w:rPr>
          <w:rFonts w:ascii="Times New Roman" w:hAnsi="Times New Roman" w:cs="Times New Roman"/>
        </w:rPr>
        <w:t xml:space="preserve">This course will introduce you to statistical techniques that most quantitative sociologists use in their research.   We will start off learning statistical basics and then drill down into linear regression, multiple regression, and, time permitting, logistic regression.  You will learn how to do these statistical techniques in R which will be covered in the lectures.  </w:t>
      </w:r>
    </w:p>
    <w:p w14:paraId="21C7724A" w14:textId="4306ABE9" w:rsidR="0063618A" w:rsidRPr="00921177" w:rsidRDefault="0063618A" w:rsidP="00653252">
      <w:pPr>
        <w:pStyle w:val="Heading3"/>
      </w:pPr>
      <w:r w:rsidRPr="00921177">
        <w:t>Prerequisites</w:t>
      </w:r>
    </w:p>
    <w:p w14:paraId="34B39638" w14:textId="7895682E" w:rsidR="0063618A" w:rsidRPr="00921177" w:rsidRDefault="0063618A" w:rsidP="00921177">
      <w:pPr>
        <w:spacing w:after="0"/>
        <w:rPr>
          <w:rFonts w:ascii="Times New Roman" w:hAnsi="Times New Roman" w:cs="Times New Roman"/>
        </w:rPr>
      </w:pPr>
      <w:r w:rsidRPr="00921177">
        <w:rPr>
          <w:rFonts w:ascii="Times New Roman" w:hAnsi="Times New Roman" w:cs="Times New Roman"/>
        </w:rPr>
        <w:t>I assume that all students have taken an undergraduate introductory statistics class.  If this does not apply to you please see me as soon as possible so we can talk about what you can do to make sure you do not get lost.</w:t>
      </w:r>
    </w:p>
    <w:p w14:paraId="791BD5F5" w14:textId="62730909" w:rsidR="0063618A" w:rsidRPr="00921177" w:rsidRDefault="0063618A" w:rsidP="00653252">
      <w:pPr>
        <w:pStyle w:val="Heading3"/>
      </w:pPr>
      <w:r w:rsidRPr="00921177">
        <w:t>Learning Goals</w:t>
      </w:r>
    </w:p>
    <w:p w14:paraId="7C273750" w14:textId="6538D798" w:rsidR="0063618A" w:rsidRPr="00BB4876" w:rsidRDefault="0063618A" w:rsidP="00BB4876">
      <w:pPr>
        <w:spacing w:after="0"/>
        <w:rPr>
          <w:rFonts w:ascii="Times New Roman" w:hAnsi="Times New Roman" w:cs="Times New Roman"/>
        </w:rPr>
      </w:pPr>
      <w:r w:rsidRPr="00BB4876">
        <w:rPr>
          <w:rFonts w:ascii="Times New Roman" w:hAnsi="Times New Roman" w:cs="Times New Roman"/>
        </w:rPr>
        <w:t>Upon successful completion of this course, you will be able to…</w:t>
      </w:r>
    </w:p>
    <w:p w14:paraId="38A22E5F" w14:textId="77777777" w:rsidR="0063618A" w:rsidRPr="00216A18" w:rsidRDefault="0063618A" w:rsidP="00216A18">
      <w:pPr>
        <w:pStyle w:val="ListParagraph"/>
        <w:numPr>
          <w:ilvl w:val="0"/>
          <w:numId w:val="2"/>
        </w:numPr>
        <w:spacing w:after="0"/>
        <w:rPr>
          <w:rFonts w:ascii="Times New Roman" w:hAnsi="Times New Roman" w:cs="Times New Roman"/>
        </w:rPr>
      </w:pPr>
      <w:r w:rsidRPr="00216A18">
        <w:rPr>
          <w:rFonts w:ascii="Times New Roman" w:hAnsi="Times New Roman" w:cs="Times New Roman"/>
        </w:rPr>
        <w:t>Perform data management in R</w:t>
      </w:r>
    </w:p>
    <w:p w14:paraId="40D9B460" w14:textId="77777777" w:rsidR="0063618A" w:rsidRPr="00216A18" w:rsidRDefault="0063618A" w:rsidP="00216A18">
      <w:pPr>
        <w:pStyle w:val="ListParagraph"/>
        <w:numPr>
          <w:ilvl w:val="0"/>
          <w:numId w:val="2"/>
        </w:numPr>
        <w:spacing w:after="0"/>
        <w:rPr>
          <w:rFonts w:ascii="Times New Roman" w:hAnsi="Times New Roman" w:cs="Times New Roman"/>
        </w:rPr>
      </w:pPr>
      <w:r w:rsidRPr="00216A18">
        <w:rPr>
          <w:rFonts w:ascii="Times New Roman" w:hAnsi="Times New Roman" w:cs="Times New Roman"/>
        </w:rPr>
        <w:t>Calculate and interpret descriptive statistics of data</w:t>
      </w:r>
    </w:p>
    <w:p w14:paraId="7AE993C0" w14:textId="77777777" w:rsidR="0063618A" w:rsidRPr="00216A18" w:rsidRDefault="0063618A" w:rsidP="00216A18">
      <w:pPr>
        <w:pStyle w:val="ListParagraph"/>
        <w:numPr>
          <w:ilvl w:val="0"/>
          <w:numId w:val="2"/>
        </w:numPr>
        <w:spacing w:after="0"/>
        <w:rPr>
          <w:rFonts w:ascii="Times New Roman" w:hAnsi="Times New Roman" w:cs="Times New Roman"/>
        </w:rPr>
      </w:pPr>
      <w:r w:rsidRPr="00216A18">
        <w:rPr>
          <w:rFonts w:ascii="Times New Roman" w:hAnsi="Times New Roman" w:cs="Times New Roman"/>
        </w:rPr>
        <w:t>Calculate and interpret basic bivariate relationships between variables</w:t>
      </w:r>
    </w:p>
    <w:p w14:paraId="6DD61486" w14:textId="77777777" w:rsidR="0063618A" w:rsidRPr="00216A18" w:rsidRDefault="0063618A" w:rsidP="00216A18">
      <w:pPr>
        <w:pStyle w:val="ListParagraph"/>
        <w:numPr>
          <w:ilvl w:val="0"/>
          <w:numId w:val="2"/>
        </w:numPr>
        <w:spacing w:after="0"/>
        <w:rPr>
          <w:rFonts w:ascii="Times New Roman" w:hAnsi="Times New Roman" w:cs="Times New Roman"/>
        </w:rPr>
      </w:pPr>
      <w:r w:rsidRPr="00216A18">
        <w:rPr>
          <w:rFonts w:ascii="Times New Roman" w:hAnsi="Times New Roman" w:cs="Times New Roman"/>
        </w:rPr>
        <w:t>Perform and understand statistical inferences</w:t>
      </w:r>
    </w:p>
    <w:p w14:paraId="48DE488C" w14:textId="77777777" w:rsidR="0063618A" w:rsidRPr="00216A18" w:rsidRDefault="0063618A" w:rsidP="00216A18">
      <w:pPr>
        <w:pStyle w:val="ListParagraph"/>
        <w:numPr>
          <w:ilvl w:val="0"/>
          <w:numId w:val="2"/>
        </w:numPr>
        <w:spacing w:after="0"/>
        <w:rPr>
          <w:rFonts w:ascii="Times New Roman" w:hAnsi="Times New Roman" w:cs="Times New Roman"/>
        </w:rPr>
      </w:pPr>
      <w:r w:rsidRPr="00216A18">
        <w:rPr>
          <w:rFonts w:ascii="Times New Roman" w:hAnsi="Times New Roman" w:cs="Times New Roman"/>
        </w:rPr>
        <w:t>Run and interpret multiple regressions</w:t>
      </w:r>
    </w:p>
    <w:p w14:paraId="1F080629" w14:textId="77777777" w:rsidR="0063618A" w:rsidRPr="00921177" w:rsidRDefault="0063618A" w:rsidP="00921177">
      <w:pPr>
        <w:spacing w:after="0"/>
        <w:rPr>
          <w:rFonts w:ascii="Times New Roman" w:hAnsi="Times New Roman" w:cs="Times New Roman"/>
        </w:rPr>
      </w:pPr>
    </w:p>
    <w:p w14:paraId="2A1F9048" w14:textId="754D2751" w:rsidR="0063618A" w:rsidRPr="00921177" w:rsidRDefault="0063618A" w:rsidP="00653252">
      <w:pPr>
        <w:pStyle w:val="Heading2"/>
      </w:pPr>
      <w:r w:rsidRPr="00921177">
        <w:t>The Learning Environment</w:t>
      </w:r>
    </w:p>
    <w:p w14:paraId="54A101C9" w14:textId="2BA38DD8" w:rsidR="0063618A" w:rsidRPr="00921177" w:rsidRDefault="002C411B" w:rsidP="00653252">
      <w:pPr>
        <w:pStyle w:val="Heading3"/>
      </w:pPr>
      <w:r w:rsidRPr="00921177">
        <w:t>How Class Will Be Conduct</w:t>
      </w:r>
      <w:r w:rsidR="00732BCC">
        <w:t>ed</w:t>
      </w:r>
    </w:p>
    <w:p w14:paraId="2BF9F419" w14:textId="77777777" w:rsidR="002C411B" w:rsidRPr="00921177" w:rsidRDefault="002C411B" w:rsidP="00921177">
      <w:pPr>
        <w:spacing w:after="0"/>
        <w:rPr>
          <w:rFonts w:ascii="Times New Roman" w:hAnsi="Times New Roman" w:cs="Times New Roman"/>
        </w:rPr>
      </w:pPr>
      <w:r w:rsidRPr="00921177">
        <w:rPr>
          <w:rFonts w:ascii="Times New Roman" w:hAnsi="Times New Roman" w:cs="Times New Roman"/>
          <w:b/>
          <w:bCs/>
        </w:rPr>
        <w:t>Class Zoom:</w:t>
      </w:r>
      <w:r w:rsidRPr="00921177">
        <w:rPr>
          <w:rFonts w:ascii="Times New Roman" w:hAnsi="Times New Roman" w:cs="Times New Roman"/>
        </w:rPr>
        <w:t xml:space="preserve"> </w:t>
      </w:r>
      <w:hyperlink r:id="rId8" w:tgtFrame="_blank" w:history="1">
        <w:r w:rsidRPr="00921177">
          <w:rPr>
            <w:rStyle w:val="Hyperlink"/>
            <w:rFonts w:ascii="Times New Roman" w:hAnsi="Times New Roman" w:cs="Times New Roman"/>
          </w:rPr>
          <w:t>https://temple.zoom.us/j/97649661716</w:t>
        </w:r>
      </w:hyperlink>
    </w:p>
    <w:p w14:paraId="44A49AFA" w14:textId="77777777" w:rsidR="002C411B" w:rsidRPr="00921177" w:rsidRDefault="002C411B" w:rsidP="00921177">
      <w:pPr>
        <w:spacing w:after="0"/>
        <w:rPr>
          <w:rFonts w:ascii="Times New Roman" w:hAnsi="Times New Roman" w:cs="Times New Roman"/>
        </w:rPr>
      </w:pPr>
      <w:r w:rsidRPr="00921177">
        <w:rPr>
          <w:rFonts w:ascii="Times New Roman" w:hAnsi="Times New Roman" w:cs="Times New Roman"/>
        </w:rPr>
        <w:t>Class will be conducted in-person.  I will stream the class via Zoom for people who cannot make it to class.  However, my instruction will be focused on the people in the physical classroom.  Attending class via Zoom should be considered a last resort option, and in all likelihood will be an inferior learning experience.  In emergencies, I may have to teach the class via Zoom and in that case I will pose an announcement to Canvas.</w:t>
      </w:r>
    </w:p>
    <w:p w14:paraId="07FDFFD6" w14:textId="77777777" w:rsidR="00921177" w:rsidRDefault="00921177" w:rsidP="00921177">
      <w:pPr>
        <w:spacing w:after="0"/>
        <w:rPr>
          <w:rFonts w:cs="Times New Roman"/>
        </w:rPr>
      </w:pPr>
    </w:p>
    <w:p w14:paraId="44870737" w14:textId="0A1FFB72" w:rsidR="002C411B" w:rsidRPr="00921177" w:rsidRDefault="002C411B" w:rsidP="00921177">
      <w:pPr>
        <w:spacing w:after="0"/>
        <w:rPr>
          <w:rFonts w:ascii="Times New Roman" w:hAnsi="Times New Roman" w:cs="Times New Roman"/>
        </w:rPr>
      </w:pPr>
      <w:r w:rsidRPr="00921177">
        <w:rPr>
          <w:rFonts w:ascii="Times New Roman" w:hAnsi="Times New Roman" w:cs="Times New Roman"/>
        </w:rPr>
        <w:t xml:space="preserve">Class sessions will be a mixture of lectures and exercises involving R.  </w:t>
      </w:r>
    </w:p>
    <w:p w14:paraId="2C835B4D" w14:textId="77777777" w:rsidR="00921177" w:rsidRDefault="00921177" w:rsidP="00921177">
      <w:pPr>
        <w:spacing w:after="0"/>
        <w:rPr>
          <w:rFonts w:cs="Times New Roman"/>
        </w:rPr>
      </w:pPr>
    </w:p>
    <w:p w14:paraId="0B2C9988" w14:textId="364C69CB" w:rsidR="002C411B" w:rsidRPr="00921177" w:rsidRDefault="002C411B" w:rsidP="00921177">
      <w:pPr>
        <w:spacing w:after="0"/>
        <w:rPr>
          <w:rFonts w:ascii="Times New Roman" w:hAnsi="Times New Roman" w:cs="Times New Roman"/>
        </w:rPr>
      </w:pPr>
      <w:r w:rsidRPr="00921177">
        <w:rPr>
          <w:rFonts w:ascii="Times New Roman" w:hAnsi="Times New Roman" w:cs="Times New Roman"/>
        </w:rPr>
        <w:t>I ask that for at least the first few sessions that you do the R exercises using the lab computers, so I do not have to troubleshoot issues with operating systems and directory pathways.</w:t>
      </w:r>
    </w:p>
    <w:p w14:paraId="628198F3" w14:textId="77777777" w:rsidR="00921177" w:rsidRDefault="00921177" w:rsidP="00921177">
      <w:pPr>
        <w:spacing w:after="0"/>
        <w:rPr>
          <w:rFonts w:cs="Times New Roman"/>
        </w:rPr>
      </w:pPr>
    </w:p>
    <w:p w14:paraId="5A0180D9" w14:textId="4652688C" w:rsidR="002C411B" w:rsidRPr="00921177" w:rsidRDefault="002C411B" w:rsidP="00653252">
      <w:pPr>
        <w:pStyle w:val="Heading3"/>
      </w:pPr>
      <w:r w:rsidRPr="00921177">
        <w:t>Materials</w:t>
      </w:r>
    </w:p>
    <w:p w14:paraId="7E425AF2" w14:textId="540E6DE0" w:rsidR="002C411B" w:rsidRPr="00921177" w:rsidRDefault="002C411B" w:rsidP="00921177">
      <w:pPr>
        <w:spacing w:after="0"/>
        <w:rPr>
          <w:rFonts w:ascii="Times New Roman" w:hAnsi="Times New Roman" w:cs="Times New Roman"/>
        </w:rPr>
      </w:pPr>
      <w:r w:rsidRPr="00921177">
        <w:rPr>
          <w:rFonts w:ascii="Times New Roman" w:hAnsi="Times New Roman" w:cs="Times New Roman"/>
        </w:rPr>
        <w:t>There is no required textbook for the class.  I will make my lecture notes available, and there will be a handful of articles that will be available online.</w:t>
      </w:r>
    </w:p>
    <w:p w14:paraId="1EA73163" w14:textId="77777777" w:rsidR="00921177" w:rsidRDefault="00921177" w:rsidP="00921177">
      <w:pPr>
        <w:spacing w:after="0"/>
        <w:rPr>
          <w:rFonts w:cs="Times New Roman"/>
        </w:rPr>
      </w:pPr>
    </w:p>
    <w:p w14:paraId="65D16D1D" w14:textId="6BC278F5" w:rsidR="002C411B" w:rsidRPr="00921177" w:rsidRDefault="002C411B" w:rsidP="00921177">
      <w:pPr>
        <w:spacing w:after="0"/>
        <w:rPr>
          <w:rFonts w:ascii="Times New Roman" w:hAnsi="Times New Roman" w:cs="Times New Roman"/>
        </w:rPr>
      </w:pPr>
      <w:r w:rsidRPr="00921177">
        <w:rPr>
          <w:rFonts w:ascii="Times New Roman" w:hAnsi="Times New Roman" w:cs="Times New Roman"/>
        </w:rPr>
        <w:t>You should download the latest versions of R (4.5.1, "Great Square Root") and RStudio (2025.05.1+513) to the computer(s) you will use for this class.  This software is free.</w:t>
      </w:r>
    </w:p>
    <w:p w14:paraId="611BC62F" w14:textId="77777777" w:rsidR="002C411B" w:rsidRPr="00921177" w:rsidRDefault="002C411B" w:rsidP="00921177">
      <w:pPr>
        <w:spacing w:after="0"/>
        <w:rPr>
          <w:rFonts w:ascii="Times New Roman" w:hAnsi="Times New Roman" w:cs="Times New Roman"/>
        </w:rPr>
      </w:pPr>
      <w:r w:rsidRPr="00921177">
        <w:rPr>
          <w:rFonts w:ascii="Times New Roman" w:hAnsi="Times New Roman" w:cs="Times New Roman"/>
        </w:rPr>
        <w:t xml:space="preserve">You will probably find it easiest to do assignments at home on a desktop or laptop, and the software to do the assignments is free (R and RStudio are free downloads; and Temple students should have free access to Microsoft Office).  </w:t>
      </w:r>
    </w:p>
    <w:p w14:paraId="1CC11DE0" w14:textId="77777777" w:rsidR="00921177" w:rsidRDefault="00921177" w:rsidP="00921177">
      <w:pPr>
        <w:spacing w:after="0"/>
        <w:rPr>
          <w:rFonts w:cs="Times New Roman"/>
        </w:rPr>
      </w:pPr>
    </w:p>
    <w:p w14:paraId="56FCAB06" w14:textId="0F1E697A" w:rsidR="002C411B" w:rsidRPr="00921177" w:rsidRDefault="002C411B" w:rsidP="00653252">
      <w:pPr>
        <w:pStyle w:val="Heading3"/>
      </w:pPr>
      <w:r w:rsidRPr="00921177">
        <w:lastRenderedPageBreak/>
        <w:t>Accessibility</w:t>
      </w:r>
    </w:p>
    <w:p w14:paraId="7BA950D6" w14:textId="72BA16CC" w:rsidR="002C411B" w:rsidRPr="00921177" w:rsidRDefault="002C411B" w:rsidP="00921177">
      <w:pPr>
        <w:spacing w:after="0"/>
        <w:rPr>
          <w:rFonts w:ascii="Times New Roman" w:eastAsia="Verdana" w:hAnsi="Times New Roman" w:cs="Times New Roman"/>
        </w:rPr>
      </w:pPr>
      <w:r w:rsidRPr="00921177">
        <w:rPr>
          <w:rFonts w:ascii="Times New Roman" w:eastAsia="Verdana" w:hAnsi="Times New Roman" w:cs="Times New Roman"/>
        </w:rPr>
        <w:t xml:space="preserve">Any student who has a need for accommodations based on the impact of a documented disability or medical condition should contact Disability Resources and Services (DRS) located in the Howard Gittis Student Center South, 4th Floor at drs@temple.edu or 215-204-1280 to request accommodations and learn more about the resources available to you. If you have a DRS accommodation letter to share with me, or you would like to discuss your accommodations, please contact me as soon as practical. I will work with you and with DRS to coordinate reasonable accommodations for all students with documented disabilities. All discussions related to your accommodations will be confidential. Students can learn more about the accommodation process and pre-register on the </w:t>
      </w:r>
      <w:hyperlink r:id="rId9" w:history="1">
        <w:r w:rsidRPr="00921177">
          <w:rPr>
            <w:rStyle w:val="Hyperlink"/>
            <w:rFonts w:ascii="Times New Roman" w:eastAsia="Verdana" w:hAnsi="Times New Roman" w:cs="Times New Roman"/>
          </w:rPr>
          <w:t>DRS website</w:t>
        </w:r>
      </w:hyperlink>
      <w:r w:rsidRPr="00921177">
        <w:rPr>
          <w:rFonts w:ascii="Times New Roman" w:eastAsia="Verdana" w:hAnsi="Times New Roman" w:cs="Times New Roman"/>
        </w:rPr>
        <w:t>. Students may register at any time during the semester, but accommodations are not active until you register, so I recommend doing so as early in the semester as possible.</w:t>
      </w:r>
    </w:p>
    <w:p w14:paraId="52962959" w14:textId="77777777" w:rsidR="002C411B" w:rsidRPr="00921177" w:rsidRDefault="002C411B" w:rsidP="00921177">
      <w:pPr>
        <w:spacing w:after="0"/>
        <w:rPr>
          <w:rFonts w:ascii="Times New Roman" w:eastAsia="Verdana" w:hAnsi="Times New Roman" w:cs="Times New Roman"/>
        </w:rPr>
      </w:pPr>
    </w:p>
    <w:p w14:paraId="223E0685" w14:textId="62ED0E3F" w:rsidR="002C411B" w:rsidRPr="00921177" w:rsidRDefault="002C411B" w:rsidP="00653252">
      <w:pPr>
        <w:pStyle w:val="Heading3"/>
        <w:rPr>
          <w:rFonts w:eastAsia="Verdana"/>
        </w:rPr>
      </w:pPr>
      <w:r w:rsidRPr="00921177">
        <w:rPr>
          <w:rFonts w:eastAsia="Verdana"/>
        </w:rPr>
        <w:t>Resources and Support</w:t>
      </w:r>
    </w:p>
    <w:p w14:paraId="72486387" w14:textId="77777777" w:rsidR="002C411B" w:rsidRPr="00921177" w:rsidRDefault="002C411B" w:rsidP="00921177">
      <w:pPr>
        <w:spacing w:after="0"/>
        <w:rPr>
          <w:rFonts w:ascii="Times New Roman" w:hAnsi="Times New Roman" w:cs="Times New Roman"/>
        </w:rPr>
      </w:pPr>
      <w:r w:rsidRPr="00921177">
        <w:rPr>
          <w:rFonts w:ascii="Times New Roman" w:hAnsi="Times New Roman" w:cs="Times New Roman"/>
        </w:rPr>
        <w:t>I am required by Temple to post this list of resources that you may need.  Except for University Libraries (which are pretty good!), I have not verified the accessibility nor quality of the services rendered nor their applicability to graduate students.</w:t>
      </w:r>
    </w:p>
    <w:p w14:paraId="5E1F1C71" w14:textId="77777777" w:rsidR="002C411B" w:rsidRPr="00921177" w:rsidRDefault="002C411B" w:rsidP="00921177">
      <w:pPr>
        <w:spacing w:after="0"/>
        <w:rPr>
          <w:rFonts w:ascii="Times New Roman" w:hAnsi="Times New Roman" w:cs="Times New Roman"/>
        </w:rPr>
      </w:pPr>
    </w:p>
    <w:p w14:paraId="6A92F231" w14:textId="77777777" w:rsidR="002C411B" w:rsidRPr="00921177" w:rsidRDefault="002C411B" w:rsidP="00921177">
      <w:pPr>
        <w:spacing w:after="0"/>
        <w:rPr>
          <w:rFonts w:ascii="Times New Roman" w:eastAsia="Verdana" w:hAnsi="Times New Roman" w:cs="Times New Roman"/>
        </w:rPr>
      </w:pPr>
      <w:hyperlink r:id="rId10">
        <w:r w:rsidRPr="00921177">
          <w:rPr>
            <w:rFonts w:ascii="Times New Roman" w:eastAsia="Verdana" w:hAnsi="Times New Roman" w:cs="Times New Roman"/>
            <w:color w:val="5F5F5F"/>
            <w:u w:val="single"/>
          </w:rPr>
          <w:t>Student Success Center</w:t>
        </w:r>
      </w:hyperlink>
      <w:r w:rsidRPr="00921177">
        <w:rPr>
          <w:rFonts w:ascii="Times New Roman" w:eastAsia="Verdana" w:hAnsi="Times New Roman" w:cs="Times New Roman"/>
        </w:rPr>
        <w:t xml:space="preserve"> </w:t>
      </w:r>
    </w:p>
    <w:p w14:paraId="22622528" w14:textId="77777777" w:rsidR="002C411B" w:rsidRPr="00921177" w:rsidRDefault="002C411B" w:rsidP="00921177">
      <w:pPr>
        <w:spacing w:after="0"/>
        <w:rPr>
          <w:rFonts w:ascii="Times New Roman" w:eastAsia="Verdana" w:hAnsi="Times New Roman" w:cs="Times New Roman"/>
        </w:rPr>
      </w:pPr>
      <w:hyperlink r:id="rId11">
        <w:r w:rsidRPr="00921177">
          <w:rPr>
            <w:rFonts w:ascii="Times New Roman" w:eastAsia="Verdana" w:hAnsi="Times New Roman" w:cs="Times New Roman"/>
            <w:color w:val="5F5F5F"/>
            <w:u w:val="single"/>
          </w:rPr>
          <w:t>University Libraries</w:t>
        </w:r>
      </w:hyperlink>
      <w:r w:rsidRPr="00921177">
        <w:rPr>
          <w:rFonts w:ascii="Times New Roman" w:eastAsia="Verdana" w:hAnsi="Times New Roman" w:cs="Times New Roman"/>
        </w:rPr>
        <w:t xml:space="preserve"> </w:t>
      </w:r>
    </w:p>
    <w:p w14:paraId="2A3843D4" w14:textId="77777777" w:rsidR="002C411B" w:rsidRPr="00921177" w:rsidRDefault="002C411B" w:rsidP="00921177">
      <w:pPr>
        <w:spacing w:after="0"/>
        <w:rPr>
          <w:rFonts w:ascii="Times New Roman" w:eastAsia="Verdana" w:hAnsi="Times New Roman" w:cs="Times New Roman"/>
        </w:rPr>
      </w:pPr>
      <w:hyperlink r:id="rId12">
        <w:r w:rsidRPr="00921177">
          <w:rPr>
            <w:rFonts w:ascii="Times New Roman" w:eastAsia="Verdana" w:hAnsi="Times New Roman" w:cs="Times New Roman"/>
            <w:color w:val="5F5F5F"/>
            <w:u w:val="single"/>
          </w:rPr>
          <w:t>Career Center</w:t>
        </w:r>
      </w:hyperlink>
      <w:r w:rsidRPr="00921177">
        <w:rPr>
          <w:rFonts w:ascii="Times New Roman" w:eastAsia="Verdana" w:hAnsi="Times New Roman" w:cs="Times New Roman"/>
        </w:rPr>
        <w:t xml:space="preserve"> </w:t>
      </w:r>
    </w:p>
    <w:p w14:paraId="4B8EDCC1" w14:textId="77777777" w:rsidR="002C411B" w:rsidRPr="00921177" w:rsidRDefault="002C411B" w:rsidP="00921177">
      <w:pPr>
        <w:spacing w:after="0"/>
        <w:rPr>
          <w:rFonts w:ascii="Times New Roman" w:eastAsia="Verdana" w:hAnsi="Times New Roman" w:cs="Times New Roman"/>
        </w:rPr>
      </w:pPr>
      <w:hyperlink r:id="rId13">
        <w:r w:rsidRPr="00921177">
          <w:rPr>
            <w:rFonts w:ascii="Times New Roman" w:eastAsia="Verdana" w:hAnsi="Times New Roman" w:cs="Times New Roman"/>
            <w:color w:val="5F5F5F"/>
            <w:u w:val="single"/>
          </w:rPr>
          <w:t>Tuttleman Counseling Services</w:t>
        </w:r>
      </w:hyperlink>
      <w:r w:rsidRPr="00921177">
        <w:rPr>
          <w:rFonts w:ascii="Times New Roman" w:eastAsia="Verdana" w:hAnsi="Times New Roman" w:cs="Times New Roman"/>
        </w:rPr>
        <w:t xml:space="preserve"> </w:t>
      </w:r>
    </w:p>
    <w:p w14:paraId="42B7AF8E" w14:textId="77777777" w:rsidR="002C411B" w:rsidRPr="00921177" w:rsidRDefault="002C411B" w:rsidP="00921177">
      <w:pPr>
        <w:spacing w:after="0"/>
        <w:rPr>
          <w:rFonts w:ascii="Times New Roman" w:eastAsia="Verdana" w:hAnsi="Times New Roman" w:cs="Times New Roman"/>
        </w:rPr>
      </w:pPr>
      <w:hyperlink r:id="rId14">
        <w:r w:rsidRPr="00921177">
          <w:rPr>
            <w:rFonts w:ascii="Times New Roman" w:eastAsia="Verdana" w:hAnsi="Times New Roman" w:cs="Times New Roman"/>
            <w:color w:val="5F5F5F"/>
            <w:u w:val="single"/>
          </w:rPr>
          <w:t>Disability Resources and Services</w:t>
        </w:r>
      </w:hyperlink>
      <w:r w:rsidRPr="00921177">
        <w:rPr>
          <w:rFonts w:ascii="Times New Roman" w:eastAsia="Verdana" w:hAnsi="Times New Roman" w:cs="Times New Roman"/>
        </w:rPr>
        <w:t xml:space="preserve"> </w:t>
      </w:r>
    </w:p>
    <w:p w14:paraId="1BD6B374" w14:textId="77777777" w:rsidR="002C411B" w:rsidRPr="00921177" w:rsidRDefault="002C411B" w:rsidP="00921177">
      <w:pPr>
        <w:spacing w:after="0"/>
        <w:rPr>
          <w:rFonts w:ascii="Times New Roman" w:eastAsia="Verdana" w:hAnsi="Times New Roman" w:cs="Times New Roman"/>
        </w:rPr>
      </w:pPr>
      <w:hyperlink r:id="rId15">
        <w:r w:rsidRPr="00921177">
          <w:rPr>
            <w:rFonts w:ascii="Times New Roman" w:eastAsia="Verdana" w:hAnsi="Times New Roman" w:cs="Times New Roman"/>
            <w:color w:val="5F5F5F"/>
            <w:u w:val="single"/>
          </w:rPr>
          <w:t>Student Health Services</w:t>
        </w:r>
      </w:hyperlink>
      <w:r w:rsidRPr="00921177">
        <w:rPr>
          <w:rFonts w:ascii="Times New Roman" w:eastAsia="Verdana" w:hAnsi="Times New Roman" w:cs="Times New Roman"/>
        </w:rPr>
        <w:t xml:space="preserve"> </w:t>
      </w:r>
    </w:p>
    <w:p w14:paraId="652914EB" w14:textId="77777777" w:rsidR="002C411B" w:rsidRPr="00921177" w:rsidRDefault="002C411B" w:rsidP="00921177">
      <w:pPr>
        <w:spacing w:after="0"/>
        <w:rPr>
          <w:rFonts w:ascii="Times New Roman" w:hAnsi="Times New Roman" w:cs="Times New Roman"/>
        </w:rPr>
      </w:pPr>
    </w:p>
    <w:p w14:paraId="23133D77" w14:textId="6B746D9D" w:rsidR="002C411B" w:rsidRPr="00921177" w:rsidRDefault="002C411B" w:rsidP="00653252">
      <w:pPr>
        <w:pStyle w:val="Heading3"/>
      </w:pPr>
      <w:r w:rsidRPr="00921177">
        <w:t>Mandatory Reporter Statement</w:t>
      </w:r>
    </w:p>
    <w:p w14:paraId="6ECDAFC4" w14:textId="5FDE4DE2" w:rsidR="002C411B" w:rsidRPr="00921177" w:rsidRDefault="002C411B" w:rsidP="00921177">
      <w:pPr>
        <w:spacing w:after="0"/>
        <w:rPr>
          <w:rFonts w:ascii="Times New Roman" w:hAnsi="Times New Roman" w:cs="Times New Roman"/>
          <w:color w:val="212121"/>
          <w:shd w:val="clear" w:color="auto" w:fill="FFFFFF"/>
        </w:rPr>
      </w:pPr>
      <w:r w:rsidRPr="00921177">
        <w:rPr>
          <w:rFonts w:ascii="Times New Roman" w:hAnsi="Times New Roman" w:cs="Times New Roman"/>
        </w:rPr>
        <w:t xml:space="preserve">Like all instructors, I am a mandatory reporter, which means that if you disclose to me information about sexual misconduct involving a Temple student or employee I am required to  transmit all of that information, including your name, to Temple University’s Title IX coordinator.  </w:t>
      </w:r>
      <w:r w:rsidRPr="00921177">
        <w:rPr>
          <w:rFonts w:ascii="Times New Roman" w:hAnsi="Times New Roman" w:cs="Times New Roman"/>
          <w:color w:val="212121"/>
          <w:shd w:val="clear" w:color="auto" w:fill="FFFFFF"/>
        </w:rPr>
        <w:t>As a student, however, you are </w:t>
      </w:r>
      <w:r w:rsidRPr="00921177">
        <w:rPr>
          <w:rFonts w:ascii="Times New Roman" w:hAnsi="Times New Roman" w:cs="Times New Roman"/>
          <w:b/>
          <w:bCs/>
          <w:color w:val="212121"/>
          <w:u w:val="single"/>
          <w:shd w:val="clear" w:color="auto" w:fill="FFFFFF"/>
        </w:rPr>
        <w:t>not</w:t>
      </w:r>
      <w:r w:rsidRPr="00921177">
        <w:rPr>
          <w:rFonts w:ascii="Times New Roman" w:hAnsi="Times New Roman" w:cs="Times New Roman"/>
          <w:color w:val="212121"/>
          <w:shd w:val="clear" w:color="auto" w:fill="FFFFFF"/>
        </w:rPr>
        <w:t> required to meet with or report anything the Title IX office. Students may speak to someone </w:t>
      </w:r>
      <w:r w:rsidRPr="00921177">
        <w:rPr>
          <w:rFonts w:ascii="Times New Roman" w:hAnsi="Times New Roman" w:cs="Times New Roman"/>
          <w:b/>
          <w:bCs/>
          <w:color w:val="212121"/>
          <w:shd w:val="clear" w:color="auto" w:fill="FFFFFF"/>
        </w:rPr>
        <w:t>confidentially</w:t>
      </w:r>
      <w:r w:rsidRPr="00921177">
        <w:rPr>
          <w:rFonts w:ascii="Times New Roman" w:hAnsi="Times New Roman" w:cs="Times New Roman"/>
          <w:color w:val="212121"/>
          <w:shd w:val="clear" w:color="auto" w:fill="FFFFFF"/>
        </w:rPr>
        <w:t> by contacting Student Health Services (215-204-3284) or Women Organized Against Rape (24 hours confidential; 215-985-3333).</w:t>
      </w:r>
    </w:p>
    <w:p w14:paraId="0958D522" w14:textId="1E9FD994" w:rsidR="002C411B" w:rsidRPr="00921177" w:rsidRDefault="002C411B" w:rsidP="00653252">
      <w:pPr>
        <w:pStyle w:val="Heading2"/>
      </w:pPr>
      <w:r w:rsidRPr="00921177">
        <w:t>Course Schedule</w:t>
      </w:r>
    </w:p>
    <w:p w14:paraId="48783B4F" w14:textId="77777777" w:rsidR="002C411B" w:rsidRPr="00921177" w:rsidRDefault="002C411B" w:rsidP="00921177">
      <w:pPr>
        <w:spacing w:after="0"/>
        <w:rPr>
          <w:rFonts w:ascii="Times New Roman" w:hAnsi="Times New Roman" w:cs="Times New Roman"/>
        </w:rPr>
      </w:pPr>
      <w:r w:rsidRPr="00921177">
        <w:rPr>
          <w:rFonts w:ascii="Times New Roman" w:hAnsi="Times New Roman" w:cs="Times New Roman"/>
        </w:rPr>
        <w:t>(subject to change as we progress through the semester):</w:t>
      </w:r>
    </w:p>
    <w:p w14:paraId="47882708" w14:textId="77777777" w:rsidR="002C411B" w:rsidRPr="00921177" w:rsidRDefault="002C411B" w:rsidP="00921177">
      <w:pPr>
        <w:spacing w:after="0"/>
        <w:rPr>
          <w:rFonts w:ascii="Times New Roman" w:hAnsi="Times New Roman" w:cs="Times New Roman"/>
        </w:rPr>
      </w:pPr>
    </w:p>
    <w:p w14:paraId="4D4E35DF" w14:textId="43755012" w:rsidR="002C411B" w:rsidRPr="00921177" w:rsidRDefault="002C411B" w:rsidP="00921177">
      <w:pPr>
        <w:spacing w:after="0"/>
        <w:rPr>
          <w:rFonts w:ascii="Times New Roman" w:hAnsi="Times New Roman" w:cs="Times New Roman"/>
        </w:rPr>
      </w:pPr>
      <w:r w:rsidRPr="00921177">
        <w:rPr>
          <w:rFonts w:ascii="Times New Roman" w:hAnsi="Times New Roman" w:cs="Times New Roman"/>
        </w:rPr>
        <w:t>Miller (20</w:t>
      </w:r>
      <w:r w:rsidR="00856A0A">
        <w:rPr>
          <w:rFonts w:ascii="Times New Roman" w:hAnsi="Times New Roman" w:cs="Times New Roman"/>
        </w:rPr>
        <w:t>04</w:t>
      </w:r>
      <w:r w:rsidRPr="00921177">
        <w:rPr>
          <w:rFonts w:ascii="Times New Roman" w:hAnsi="Times New Roman" w:cs="Times New Roman"/>
        </w:rPr>
        <w:t xml:space="preserve">) reading – Miller, Jane E. </w:t>
      </w:r>
      <w:r w:rsidR="009D60BA">
        <w:rPr>
          <w:rFonts w:ascii="Times New Roman" w:hAnsi="Times New Roman" w:cs="Times New Roman"/>
        </w:rPr>
        <w:t>2004</w:t>
      </w:r>
      <w:r w:rsidRPr="00921177">
        <w:rPr>
          <w:rFonts w:ascii="Times New Roman" w:hAnsi="Times New Roman" w:cs="Times New Roman"/>
        </w:rPr>
        <w:t xml:space="preserve">.  </w:t>
      </w:r>
      <w:r w:rsidRPr="00921177">
        <w:rPr>
          <w:rFonts w:ascii="Times New Roman" w:hAnsi="Times New Roman" w:cs="Times New Roman"/>
          <w:i/>
        </w:rPr>
        <w:t xml:space="preserve">Chicago </w:t>
      </w:r>
      <w:r w:rsidR="009D60BA">
        <w:rPr>
          <w:rFonts w:ascii="Times New Roman" w:hAnsi="Times New Roman" w:cs="Times New Roman"/>
          <w:i/>
        </w:rPr>
        <w:t>Guide</w:t>
      </w:r>
      <w:r w:rsidRPr="00921177">
        <w:rPr>
          <w:rFonts w:ascii="Times New Roman" w:hAnsi="Times New Roman" w:cs="Times New Roman"/>
          <w:i/>
        </w:rPr>
        <w:t xml:space="preserve"> to Writing About </w:t>
      </w:r>
      <w:r w:rsidR="009D60BA">
        <w:rPr>
          <w:rFonts w:ascii="Times New Roman" w:hAnsi="Times New Roman" w:cs="Times New Roman"/>
          <w:i/>
        </w:rPr>
        <w:t>Numbers</w:t>
      </w:r>
      <w:r w:rsidRPr="00921177">
        <w:rPr>
          <w:rFonts w:ascii="Times New Roman" w:hAnsi="Times New Roman" w:cs="Times New Roman"/>
        </w:rPr>
        <w:t xml:space="preserve">. Chicago, IL: University of Chicago Press.  </w:t>
      </w:r>
      <w:r w:rsidR="000E507A">
        <w:rPr>
          <w:rFonts w:ascii="Times New Roman" w:hAnsi="Times New Roman" w:cs="Times New Roman"/>
        </w:rPr>
        <w:t>On Canvas</w:t>
      </w:r>
      <w:r w:rsidRPr="00921177">
        <w:rPr>
          <w:rFonts w:ascii="Times New Roman" w:hAnsi="Times New Roman" w:cs="Times New Roman"/>
        </w:rPr>
        <w:t>.</w:t>
      </w:r>
    </w:p>
    <w:p w14:paraId="5506FD92" w14:textId="77777777" w:rsidR="002C411B" w:rsidRPr="00921177" w:rsidRDefault="002C411B" w:rsidP="00921177">
      <w:pPr>
        <w:spacing w:after="0"/>
        <w:rPr>
          <w:rFonts w:ascii="Times New Roman" w:hAnsi="Times New Roman" w:cs="Times New Roman"/>
        </w:rPr>
      </w:pPr>
    </w:p>
    <w:p w14:paraId="417E4811" w14:textId="2C79D032" w:rsidR="00653252" w:rsidRDefault="00653252" w:rsidP="00653252">
      <w:pPr>
        <w:pStyle w:val="Caption"/>
        <w:keepNext/>
      </w:pPr>
      <w:r>
        <w:t xml:space="preserve">Table </w:t>
      </w:r>
      <w:fldSimple w:instr=" SEQ Table \* ARABIC ">
        <w:r w:rsidR="00EF3215">
          <w:rPr>
            <w:noProof/>
          </w:rPr>
          <w:t>1</w:t>
        </w:r>
      </w:fldSimple>
      <w:r>
        <w:t xml:space="preserve"> Course schedule</w:t>
      </w:r>
    </w:p>
    <w:tbl>
      <w:tblPr>
        <w:tblW w:w="97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0"/>
        <w:gridCol w:w="1540"/>
        <w:gridCol w:w="7200"/>
      </w:tblGrid>
      <w:tr w:rsidR="002C411B" w:rsidRPr="00921177" w14:paraId="6AF5E609" w14:textId="77777777" w:rsidTr="00BE3B32">
        <w:trPr>
          <w:trHeight w:val="300"/>
        </w:trPr>
        <w:tc>
          <w:tcPr>
            <w:tcW w:w="960" w:type="dxa"/>
            <w:noWrap/>
            <w:hideMark/>
          </w:tcPr>
          <w:p w14:paraId="083AB544"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Week</w:t>
            </w:r>
          </w:p>
        </w:tc>
        <w:tc>
          <w:tcPr>
            <w:tcW w:w="1540" w:type="dxa"/>
            <w:noWrap/>
            <w:hideMark/>
          </w:tcPr>
          <w:p w14:paraId="4F48A268"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Day</w:t>
            </w:r>
          </w:p>
        </w:tc>
        <w:tc>
          <w:tcPr>
            <w:tcW w:w="7200" w:type="dxa"/>
            <w:noWrap/>
            <w:hideMark/>
          </w:tcPr>
          <w:p w14:paraId="308B4C2B"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Topic</w:t>
            </w:r>
          </w:p>
        </w:tc>
      </w:tr>
      <w:tr w:rsidR="002C411B" w:rsidRPr="00921177" w14:paraId="19976769" w14:textId="77777777" w:rsidTr="00BE3B32">
        <w:trPr>
          <w:trHeight w:val="870"/>
        </w:trPr>
        <w:tc>
          <w:tcPr>
            <w:tcW w:w="960" w:type="dxa"/>
            <w:shd w:val="clear" w:color="auto" w:fill="F2F2F2"/>
            <w:noWrap/>
            <w:hideMark/>
          </w:tcPr>
          <w:p w14:paraId="7686CDFE"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1</w:t>
            </w:r>
          </w:p>
        </w:tc>
        <w:tc>
          <w:tcPr>
            <w:tcW w:w="1540" w:type="dxa"/>
            <w:shd w:val="clear" w:color="auto" w:fill="F2F2F2"/>
            <w:noWrap/>
            <w:hideMark/>
          </w:tcPr>
          <w:p w14:paraId="2C998AAD"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08/25</w:t>
            </w:r>
          </w:p>
        </w:tc>
        <w:tc>
          <w:tcPr>
            <w:tcW w:w="7200" w:type="dxa"/>
            <w:shd w:val="clear" w:color="auto" w:fill="F2F2F2"/>
            <w:hideMark/>
          </w:tcPr>
          <w:p w14:paraId="1969DD00"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Introduction – Summary Statistics, Normal Distribution</w:t>
            </w:r>
          </w:p>
          <w:p w14:paraId="0D500DCA"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 xml:space="preserve">Introduction to Inferential Statistics – Hypothesis Testing, Confidence Intervals Using Normal and </w:t>
            </w:r>
            <w:r w:rsidRPr="00921177">
              <w:rPr>
                <w:rFonts w:ascii="Times New Roman" w:hAnsi="Times New Roman" w:cs="Times New Roman"/>
                <w:i/>
                <w:color w:val="000000"/>
              </w:rPr>
              <w:t>t</w:t>
            </w:r>
            <w:r w:rsidRPr="00921177">
              <w:rPr>
                <w:rFonts w:ascii="Times New Roman" w:hAnsi="Times New Roman" w:cs="Times New Roman"/>
                <w:color w:val="000000"/>
              </w:rPr>
              <w:t xml:space="preserve"> dist.</w:t>
            </w:r>
          </w:p>
          <w:p w14:paraId="532DA81E" w14:textId="77777777" w:rsidR="002C411B" w:rsidRPr="00921177" w:rsidRDefault="002C411B" w:rsidP="00921177">
            <w:pPr>
              <w:spacing w:after="0"/>
              <w:rPr>
                <w:rFonts w:ascii="Times New Roman" w:hAnsi="Times New Roman" w:cs="Times New Roman"/>
                <w:color w:val="000000"/>
              </w:rPr>
            </w:pPr>
          </w:p>
        </w:tc>
      </w:tr>
      <w:tr w:rsidR="002C411B" w:rsidRPr="00921177" w14:paraId="529CD873" w14:textId="77777777" w:rsidTr="00BE3B32">
        <w:trPr>
          <w:trHeight w:val="648"/>
        </w:trPr>
        <w:tc>
          <w:tcPr>
            <w:tcW w:w="960" w:type="dxa"/>
            <w:noWrap/>
            <w:hideMark/>
          </w:tcPr>
          <w:p w14:paraId="6066D8D2"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3</w:t>
            </w:r>
          </w:p>
        </w:tc>
        <w:tc>
          <w:tcPr>
            <w:tcW w:w="1540" w:type="dxa"/>
            <w:noWrap/>
            <w:hideMark/>
          </w:tcPr>
          <w:p w14:paraId="6498DA89"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9/8</w:t>
            </w:r>
          </w:p>
        </w:tc>
        <w:tc>
          <w:tcPr>
            <w:tcW w:w="7200" w:type="dxa"/>
            <w:hideMark/>
          </w:tcPr>
          <w:p w14:paraId="5704A956"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Inferential statistics Continued</w:t>
            </w:r>
          </w:p>
          <w:p w14:paraId="68E133D6" w14:textId="7B093FD2"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READING: Miller (20</w:t>
            </w:r>
            <w:r w:rsidR="00856A0A">
              <w:rPr>
                <w:rFonts w:ascii="Times New Roman" w:hAnsi="Times New Roman" w:cs="Times New Roman"/>
                <w:color w:val="000000"/>
              </w:rPr>
              <w:t>04</w:t>
            </w:r>
            <w:r w:rsidRPr="00921177">
              <w:rPr>
                <w:rFonts w:ascii="Times New Roman" w:hAnsi="Times New Roman" w:cs="Times New Roman"/>
                <w:color w:val="000000"/>
              </w:rPr>
              <w:t>), “Types of Quantitative Comparisons” (on Canvas)</w:t>
            </w:r>
          </w:p>
          <w:p w14:paraId="228E92A7" w14:textId="77777777" w:rsidR="002C411B" w:rsidRPr="00921177" w:rsidRDefault="002C411B" w:rsidP="00921177">
            <w:pPr>
              <w:spacing w:after="0"/>
              <w:rPr>
                <w:rFonts w:ascii="Times New Roman" w:hAnsi="Times New Roman" w:cs="Times New Roman"/>
                <w:b/>
                <w:color w:val="000000"/>
              </w:rPr>
            </w:pPr>
          </w:p>
        </w:tc>
      </w:tr>
      <w:tr w:rsidR="002C411B" w:rsidRPr="00921177" w14:paraId="52EF8AE7" w14:textId="77777777" w:rsidTr="00BE3B32">
        <w:trPr>
          <w:trHeight w:val="630"/>
        </w:trPr>
        <w:tc>
          <w:tcPr>
            <w:tcW w:w="960" w:type="dxa"/>
            <w:shd w:val="clear" w:color="auto" w:fill="F2F2F2"/>
            <w:noWrap/>
            <w:hideMark/>
          </w:tcPr>
          <w:p w14:paraId="66288E10"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lastRenderedPageBreak/>
              <w:t>4</w:t>
            </w:r>
          </w:p>
        </w:tc>
        <w:tc>
          <w:tcPr>
            <w:tcW w:w="1540" w:type="dxa"/>
            <w:shd w:val="clear" w:color="auto" w:fill="F2F2F2"/>
            <w:noWrap/>
            <w:hideMark/>
          </w:tcPr>
          <w:p w14:paraId="3CDEF74B"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09/15</w:t>
            </w:r>
          </w:p>
        </w:tc>
        <w:tc>
          <w:tcPr>
            <w:tcW w:w="7200" w:type="dxa"/>
            <w:shd w:val="clear" w:color="auto" w:fill="F2F2F2"/>
            <w:hideMark/>
          </w:tcPr>
          <w:p w14:paraId="50C1DF46"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 xml:space="preserve">Comparing Means Across Two Groups independent &amp; dependent </w:t>
            </w:r>
            <w:r w:rsidRPr="00921177">
              <w:rPr>
                <w:rFonts w:ascii="Times New Roman" w:hAnsi="Times New Roman" w:cs="Times New Roman"/>
                <w:i/>
                <w:color w:val="000000"/>
              </w:rPr>
              <w:t>t</w:t>
            </w:r>
            <w:r w:rsidRPr="00921177">
              <w:rPr>
                <w:rFonts w:ascii="Times New Roman" w:hAnsi="Times New Roman" w:cs="Times New Roman"/>
                <w:color w:val="000000"/>
              </w:rPr>
              <w:t xml:space="preserve"> tests of sample means</w:t>
            </w:r>
          </w:p>
          <w:p w14:paraId="389F50E7" w14:textId="77777777" w:rsidR="002C411B" w:rsidRPr="00921177" w:rsidRDefault="002C411B" w:rsidP="00921177">
            <w:pPr>
              <w:spacing w:after="0"/>
              <w:rPr>
                <w:rFonts w:ascii="Times New Roman" w:hAnsi="Times New Roman" w:cs="Times New Roman"/>
                <w:color w:val="000000"/>
              </w:rPr>
            </w:pPr>
          </w:p>
        </w:tc>
      </w:tr>
      <w:tr w:rsidR="002C411B" w:rsidRPr="00921177" w14:paraId="11434476" w14:textId="77777777" w:rsidTr="00BE3B32">
        <w:trPr>
          <w:trHeight w:val="638"/>
        </w:trPr>
        <w:tc>
          <w:tcPr>
            <w:tcW w:w="960" w:type="dxa"/>
            <w:noWrap/>
            <w:hideMark/>
          </w:tcPr>
          <w:p w14:paraId="4AB0A9B7"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5</w:t>
            </w:r>
          </w:p>
        </w:tc>
        <w:tc>
          <w:tcPr>
            <w:tcW w:w="1540" w:type="dxa"/>
            <w:noWrap/>
          </w:tcPr>
          <w:p w14:paraId="766BBD99"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9/22</w:t>
            </w:r>
          </w:p>
        </w:tc>
        <w:tc>
          <w:tcPr>
            <w:tcW w:w="7200" w:type="dxa"/>
          </w:tcPr>
          <w:p w14:paraId="1E559AE8"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Cross-Tabulations and Chi-Square</w:t>
            </w:r>
          </w:p>
          <w:p w14:paraId="552487BA" w14:textId="218B4849"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 xml:space="preserve">Miller </w:t>
            </w:r>
            <w:r w:rsidR="00856A0A">
              <w:rPr>
                <w:rFonts w:ascii="Times New Roman" w:hAnsi="Times New Roman" w:cs="Times New Roman"/>
                <w:color w:val="000000"/>
              </w:rPr>
              <w:t>(2004) “Writing About Distributions &amp; Associations”</w:t>
            </w:r>
            <w:r w:rsidRPr="00921177">
              <w:rPr>
                <w:rFonts w:ascii="Times New Roman" w:hAnsi="Times New Roman" w:cs="Times New Roman"/>
                <w:color w:val="000000"/>
              </w:rPr>
              <w:t xml:space="preserve"> (on Canvas)</w:t>
            </w:r>
          </w:p>
          <w:p w14:paraId="7577D56A"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 xml:space="preserve">R Quiz </w:t>
            </w:r>
          </w:p>
        </w:tc>
      </w:tr>
      <w:tr w:rsidR="002C411B" w:rsidRPr="00921177" w14:paraId="3D72B383" w14:textId="77777777" w:rsidTr="00BE3B32">
        <w:trPr>
          <w:trHeight w:val="600"/>
        </w:trPr>
        <w:tc>
          <w:tcPr>
            <w:tcW w:w="960" w:type="dxa"/>
            <w:shd w:val="clear" w:color="auto" w:fill="F2F2F2"/>
            <w:noWrap/>
            <w:hideMark/>
          </w:tcPr>
          <w:p w14:paraId="5CA62D92"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6</w:t>
            </w:r>
          </w:p>
        </w:tc>
        <w:tc>
          <w:tcPr>
            <w:tcW w:w="1540" w:type="dxa"/>
            <w:shd w:val="clear" w:color="auto" w:fill="F2F2F2"/>
            <w:noWrap/>
          </w:tcPr>
          <w:p w14:paraId="6E2F178C"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9/29</w:t>
            </w:r>
          </w:p>
        </w:tc>
        <w:tc>
          <w:tcPr>
            <w:tcW w:w="7200" w:type="dxa"/>
            <w:shd w:val="clear" w:color="auto" w:fill="F2F2F2"/>
            <w:hideMark/>
          </w:tcPr>
          <w:p w14:paraId="1FA74A13"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Correlation</w:t>
            </w:r>
          </w:p>
          <w:p w14:paraId="6FD18A40"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 xml:space="preserve">READING: Gelman and Carlin (2014), “Beyond Power Calculations: Assessing Type S (Sign) and Type M (Magnitude) Errors”.  </w:t>
            </w:r>
            <w:r w:rsidRPr="00921177">
              <w:rPr>
                <w:rFonts w:ascii="Times New Roman" w:hAnsi="Times New Roman" w:cs="Times New Roman"/>
                <w:i/>
                <w:color w:val="000000"/>
              </w:rPr>
              <w:t xml:space="preserve">Perspectives on Psychological Science </w:t>
            </w:r>
            <w:r w:rsidRPr="00921177">
              <w:rPr>
                <w:rFonts w:ascii="Times New Roman" w:hAnsi="Times New Roman" w:cs="Times New Roman"/>
                <w:color w:val="000000"/>
              </w:rPr>
              <w:t xml:space="preserve">9(6) 641-651.  </w:t>
            </w:r>
            <w:hyperlink r:id="rId16" w:history="1">
              <w:r w:rsidRPr="00921177">
                <w:rPr>
                  <w:rStyle w:val="Hyperlink"/>
                  <w:rFonts w:ascii="Times New Roman" w:hAnsi="Times New Roman" w:cs="Times New Roman"/>
                </w:rPr>
                <w:t xml:space="preserve">dx.doi.org/10.1177/1745691614551642 </w:t>
              </w:r>
            </w:hyperlink>
            <w:r w:rsidRPr="00921177">
              <w:rPr>
                <w:rFonts w:ascii="Times New Roman" w:hAnsi="Times New Roman" w:cs="Times New Roman"/>
                <w:color w:val="000000"/>
              </w:rPr>
              <w:t xml:space="preserve"> </w:t>
            </w:r>
          </w:p>
          <w:p w14:paraId="54B1A0CD"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 xml:space="preserve">Gelman (2017), “The ‘What Does Not Kill My Statistical Significance Makes It Stronger’ Fallacy”.  Blog entry, </w:t>
            </w:r>
            <w:r w:rsidRPr="00921177">
              <w:rPr>
                <w:rFonts w:ascii="Times New Roman" w:hAnsi="Times New Roman" w:cs="Times New Roman"/>
                <w:i/>
                <w:color w:val="000000"/>
              </w:rPr>
              <w:t>Statistical Modeling, Causal Inference, and Social Science</w:t>
            </w:r>
            <w:r w:rsidRPr="00921177">
              <w:rPr>
                <w:rFonts w:ascii="Times New Roman" w:hAnsi="Times New Roman" w:cs="Times New Roman"/>
                <w:color w:val="000000"/>
              </w:rPr>
              <w:t xml:space="preserve"> February 6, 2017.  </w:t>
            </w:r>
            <w:hyperlink r:id="rId17" w:history="1">
              <w:r w:rsidRPr="00921177">
                <w:rPr>
                  <w:rStyle w:val="Hyperlink"/>
                  <w:rFonts w:ascii="Times New Roman" w:hAnsi="Times New Roman" w:cs="Times New Roman"/>
                </w:rPr>
                <w:t>http://andrewgelman.com/2017/02/06/not-kill-statistical-significance-makes-stronger-fallacy/</w:t>
              </w:r>
            </w:hyperlink>
          </w:p>
        </w:tc>
      </w:tr>
      <w:tr w:rsidR="002C411B" w:rsidRPr="00921177" w14:paraId="72886175" w14:textId="77777777" w:rsidTr="00BE3B32">
        <w:trPr>
          <w:trHeight w:val="557"/>
        </w:trPr>
        <w:tc>
          <w:tcPr>
            <w:tcW w:w="960" w:type="dxa"/>
            <w:noWrap/>
            <w:hideMark/>
          </w:tcPr>
          <w:p w14:paraId="745D76AA"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7</w:t>
            </w:r>
          </w:p>
        </w:tc>
        <w:tc>
          <w:tcPr>
            <w:tcW w:w="1540" w:type="dxa"/>
            <w:noWrap/>
          </w:tcPr>
          <w:p w14:paraId="409E3BF0"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10/6</w:t>
            </w:r>
          </w:p>
        </w:tc>
        <w:tc>
          <w:tcPr>
            <w:tcW w:w="7200" w:type="dxa"/>
            <w:hideMark/>
          </w:tcPr>
          <w:p w14:paraId="116E3A7C"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Simple Linear Regression</w:t>
            </w:r>
          </w:p>
          <w:p w14:paraId="4CC667C9" w14:textId="77777777" w:rsidR="002C411B" w:rsidRPr="00921177" w:rsidRDefault="002C411B" w:rsidP="00921177">
            <w:pPr>
              <w:spacing w:after="0"/>
              <w:rPr>
                <w:rFonts w:ascii="Times New Roman" w:hAnsi="Times New Roman" w:cs="Times New Roman"/>
                <w:color w:val="000000"/>
              </w:rPr>
            </w:pPr>
          </w:p>
        </w:tc>
      </w:tr>
      <w:tr w:rsidR="002C411B" w:rsidRPr="00921177" w14:paraId="13D0213B" w14:textId="77777777" w:rsidTr="00BE3B32">
        <w:trPr>
          <w:trHeight w:val="360"/>
        </w:trPr>
        <w:tc>
          <w:tcPr>
            <w:tcW w:w="960" w:type="dxa"/>
            <w:shd w:val="clear" w:color="auto" w:fill="F2F2F2"/>
            <w:noWrap/>
            <w:hideMark/>
          </w:tcPr>
          <w:p w14:paraId="750FC4BB"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8</w:t>
            </w:r>
          </w:p>
        </w:tc>
        <w:tc>
          <w:tcPr>
            <w:tcW w:w="1540" w:type="dxa"/>
            <w:shd w:val="clear" w:color="auto" w:fill="F2F2F2"/>
            <w:noWrap/>
          </w:tcPr>
          <w:p w14:paraId="78FB2441"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10/13</w:t>
            </w:r>
          </w:p>
        </w:tc>
        <w:tc>
          <w:tcPr>
            <w:tcW w:w="7200" w:type="dxa"/>
            <w:shd w:val="clear" w:color="auto" w:fill="F2F2F2"/>
            <w:hideMark/>
          </w:tcPr>
          <w:p w14:paraId="55AAC839"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Nonlinear Effects in Regression</w:t>
            </w:r>
          </w:p>
        </w:tc>
      </w:tr>
      <w:tr w:rsidR="002C411B" w:rsidRPr="00921177" w14:paraId="1F9684CB" w14:textId="77777777" w:rsidTr="00BE3B32">
        <w:trPr>
          <w:trHeight w:val="630"/>
        </w:trPr>
        <w:tc>
          <w:tcPr>
            <w:tcW w:w="960" w:type="dxa"/>
            <w:noWrap/>
            <w:hideMark/>
          </w:tcPr>
          <w:p w14:paraId="329784D7"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9</w:t>
            </w:r>
          </w:p>
        </w:tc>
        <w:tc>
          <w:tcPr>
            <w:tcW w:w="1540" w:type="dxa"/>
            <w:noWrap/>
          </w:tcPr>
          <w:p w14:paraId="79CFEC9E"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10/20</w:t>
            </w:r>
          </w:p>
        </w:tc>
        <w:tc>
          <w:tcPr>
            <w:tcW w:w="7200" w:type="dxa"/>
            <w:hideMark/>
          </w:tcPr>
          <w:p w14:paraId="38B5524C"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Nonlinear Effects in Regression</w:t>
            </w:r>
          </w:p>
          <w:p w14:paraId="1F2312D7" w14:textId="4BE4293A" w:rsidR="002C411B" w:rsidRPr="00921177" w:rsidRDefault="00747B08" w:rsidP="00921177">
            <w:pPr>
              <w:spacing w:after="0"/>
              <w:rPr>
                <w:rFonts w:ascii="Times New Roman" w:hAnsi="Times New Roman" w:cs="Times New Roman"/>
                <w:b/>
                <w:color w:val="000000"/>
              </w:rPr>
            </w:pPr>
            <w:r>
              <w:rPr>
                <w:rFonts w:ascii="Times New Roman" w:hAnsi="Times New Roman" w:cs="Times New Roman"/>
                <w:b/>
                <w:color w:val="000000"/>
              </w:rPr>
              <w:t>EXAM 1</w:t>
            </w:r>
          </w:p>
        </w:tc>
      </w:tr>
      <w:tr w:rsidR="002C411B" w:rsidRPr="00921177" w14:paraId="435D49F5" w14:textId="77777777" w:rsidTr="00BE3B32">
        <w:trPr>
          <w:trHeight w:val="332"/>
        </w:trPr>
        <w:tc>
          <w:tcPr>
            <w:tcW w:w="960" w:type="dxa"/>
            <w:shd w:val="clear" w:color="auto" w:fill="F2F2F2"/>
            <w:noWrap/>
            <w:hideMark/>
          </w:tcPr>
          <w:p w14:paraId="6C712C8C"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10</w:t>
            </w:r>
          </w:p>
        </w:tc>
        <w:tc>
          <w:tcPr>
            <w:tcW w:w="1540" w:type="dxa"/>
            <w:shd w:val="clear" w:color="auto" w:fill="F2F2F2"/>
            <w:noWrap/>
          </w:tcPr>
          <w:p w14:paraId="4CC6D7AB" w14:textId="06F33ABD"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10/2</w:t>
            </w:r>
            <w:r w:rsidR="00921177">
              <w:rPr>
                <w:rFonts w:cs="Times New Roman"/>
                <w:color w:val="000000"/>
              </w:rPr>
              <w:t>7</w:t>
            </w:r>
          </w:p>
        </w:tc>
        <w:tc>
          <w:tcPr>
            <w:tcW w:w="7200" w:type="dxa"/>
            <w:shd w:val="clear" w:color="auto" w:fill="F2F2F2"/>
          </w:tcPr>
          <w:p w14:paraId="034C88AD"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Introduction to Multiple Regression</w:t>
            </w:r>
          </w:p>
          <w:p w14:paraId="2A240840" w14:textId="77777777" w:rsidR="002C411B" w:rsidRPr="00921177" w:rsidRDefault="002C411B" w:rsidP="00921177">
            <w:pPr>
              <w:spacing w:after="0"/>
              <w:rPr>
                <w:rFonts w:ascii="Times New Roman" w:hAnsi="Times New Roman" w:cs="Times New Roman"/>
                <w:color w:val="000000"/>
              </w:rPr>
            </w:pPr>
          </w:p>
        </w:tc>
      </w:tr>
      <w:tr w:rsidR="002C411B" w:rsidRPr="00921177" w14:paraId="5B94A242" w14:textId="77777777" w:rsidTr="00BE3B32">
        <w:trPr>
          <w:trHeight w:val="423"/>
        </w:trPr>
        <w:tc>
          <w:tcPr>
            <w:tcW w:w="960" w:type="dxa"/>
            <w:noWrap/>
            <w:hideMark/>
          </w:tcPr>
          <w:p w14:paraId="6CEB0A27"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11</w:t>
            </w:r>
          </w:p>
        </w:tc>
        <w:tc>
          <w:tcPr>
            <w:tcW w:w="1540" w:type="dxa"/>
            <w:noWrap/>
          </w:tcPr>
          <w:p w14:paraId="0FF16552"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11/3</w:t>
            </w:r>
          </w:p>
        </w:tc>
        <w:tc>
          <w:tcPr>
            <w:tcW w:w="7200" w:type="dxa"/>
          </w:tcPr>
          <w:p w14:paraId="3AC8A4AD"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Introduction to Multiple Regression</w:t>
            </w:r>
          </w:p>
          <w:p w14:paraId="3E6248EE"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 xml:space="preserve">Breen, Richard.  2022.  “Causal Inference With Observational Data.”  Pp 272-286 in </w:t>
            </w:r>
            <w:r w:rsidRPr="00921177">
              <w:rPr>
                <w:rFonts w:ascii="Times New Roman" w:hAnsi="Times New Roman" w:cs="Times New Roman"/>
                <w:i/>
                <w:iCs/>
                <w:color w:val="000000"/>
              </w:rPr>
              <w:t>Handbook of Sociological Science</w:t>
            </w:r>
            <w:r w:rsidRPr="00921177">
              <w:rPr>
                <w:rFonts w:ascii="Times New Roman" w:hAnsi="Times New Roman" w:cs="Times New Roman"/>
                <w:color w:val="000000"/>
              </w:rPr>
              <w:t xml:space="preserve">, edited by K. Gerxhani, N. de Graaf, and W. Raub.  </w:t>
            </w:r>
            <w:hyperlink r:id="rId18" w:tgtFrame="_blank" w:history="1">
              <w:r w:rsidRPr="00921177">
                <w:rPr>
                  <w:rStyle w:val="Hyperlink"/>
                  <w:rFonts w:ascii="Times New Roman" w:hAnsi="Times New Roman" w:cs="Times New Roman"/>
                </w:rPr>
                <w:t>https://doi.org/10.4337/9781789909432.00024</w:t>
              </w:r>
            </w:hyperlink>
          </w:p>
        </w:tc>
      </w:tr>
      <w:tr w:rsidR="002C411B" w:rsidRPr="00921177" w14:paraId="069D68B9" w14:textId="77777777" w:rsidTr="00BE3B32">
        <w:trPr>
          <w:trHeight w:val="360"/>
        </w:trPr>
        <w:tc>
          <w:tcPr>
            <w:tcW w:w="960" w:type="dxa"/>
            <w:shd w:val="clear" w:color="auto" w:fill="F2F2F2"/>
            <w:noWrap/>
            <w:hideMark/>
          </w:tcPr>
          <w:p w14:paraId="7021A8F9"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12</w:t>
            </w:r>
          </w:p>
        </w:tc>
        <w:tc>
          <w:tcPr>
            <w:tcW w:w="1540" w:type="dxa"/>
            <w:shd w:val="clear" w:color="auto" w:fill="F2F2F2"/>
            <w:noWrap/>
          </w:tcPr>
          <w:p w14:paraId="565C40FB"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11/10</w:t>
            </w:r>
          </w:p>
        </w:tc>
        <w:tc>
          <w:tcPr>
            <w:tcW w:w="7200" w:type="dxa"/>
            <w:shd w:val="clear" w:color="auto" w:fill="F2F2F2"/>
          </w:tcPr>
          <w:p w14:paraId="2C35C603"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Multiple Regression Strategies</w:t>
            </w:r>
          </w:p>
          <w:p w14:paraId="25FA18FD"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 xml:space="preserve">Perry, Samuel L.  2025.  “How Christian Nationalism Promotes White Supremacy: An Examination of Racial Stereotypes.”  </w:t>
            </w:r>
            <w:r w:rsidRPr="00921177">
              <w:rPr>
                <w:rFonts w:ascii="Times New Roman" w:hAnsi="Times New Roman" w:cs="Times New Roman"/>
                <w:i/>
                <w:iCs/>
                <w:color w:val="000000"/>
              </w:rPr>
              <w:t>Sociology of Race and Ethnicity</w:t>
            </w:r>
            <w:r w:rsidRPr="00921177">
              <w:rPr>
                <w:rFonts w:ascii="Times New Roman" w:hAnsi="Times New Roman" w:cs="Times New Roman"/>
                <w:color w:val="000000"/>
              </w:rPr>
              <w:t xml:space="preserve">.  </w:t>
            </w:r>
            <w:hyperlink r:id="rId19" w:history="1">
              <w:r w:rsidRPr="00921177">
                <w:rPr>
                  <w:rStyle w:val="Hyperlink"/>
                  <w:rFonts w:ascii="Times New Roman" w:hAnsi="Times New Roman" w:cs="Times New Roman"/>
                </w:rPr>
                <w:t>https://doi-org.libproxy.temple.edu/10.1177/23326492251352804</w:t>
              </w:r>
            </w:hyperlink>
          </w:p>
        </w:tc>
      </w:tr>
      <w:tr w:rsidR="002C411B" w:rsidRPr="00921177" w14:paraId="2B17E343" w14:textId="77777777" w:rsidTr="00BE3B32">
        <w:trPr>
          <w:trHeight w:val="360"/>
        </w:trPr>
        <w:tc>
          <w:tcPr>
            <w:tcW w:w="960" w:type="dxa"/>
            <w:noWrap/>
            <w:hideMark/>
          </w:tcPr>
          <w:p w14:paraId="5FC72745"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13</w:t>
            </w:r>
          </w:p>
        </w:tc>
        <w:tc>
          <w:tcPr>
            <w:tcW w:w="1540" w:type="dxa"/>
            <w:noWrap/>
          </w:tcPr>
          <w:p w14:paraId="763A6664" w14:textId="7C7D7A7C"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11/</w:t>
            </w:r>
            <w:r w:rsidR="00CF2C98">
              <w:rPr>
                <w:rFonts w:cs="Times New Roman"/>
                <w:color w:val="000000"/>
              </w:rPr>
              <w:t>17</w:t>
            </w:r>
          </w:p>
        </w:tc>
        <w:tc>
          <w:tcPr>
            <w:tcW w:w="7200" w:type="dxa"/>
          </w:tcPr>
          <w:p w14:paraId="397712D9"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Multiple Regression Strategies</w:t>
            </w:r>
          </w:p>
          <w:p w14:paraId="281AE6E0"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 xml:space="preserve">Abascal, Maria, and Denia Garcia.  2022.  “Pathways to Skin Color Stratification: The Role of Inherited (Dis)Advantage and Skin Color Discrimination in Labor Markets.”  </w:t>
            </w:r>
            <w:r w:rsidRPr="00921177">
              <w:rPr>
                <w:rFonts w:ascii="Times New Roman" w:hAnsi="Times New Roman" w:cs="Times New Roman"/>
                <w:i/>
                <w:iCs/>
                <w:color w:val="000000"/>
              </w:rPr>
              <w:t xml:space="preserve">Sociological Science </w:t>
            </w:r>
            <w:r w:rsidRPr="00921177">
              <w:rPr>
                <w:rFonts w:ascii="Times New Roman" w:hAnsi="Times New Roman" w:cs="Times New Roman"/>
                <w:color w:val="000000"/>
              </w:rPr>
              <w:t>9: 346-373.  https://sociologicalscience.com/articles-v9-14-346/</w:t>
            </w:r>
          </w:p>
        </w:tc>
      </w:tr>
      <w:tr w:rsidR="002C411B" w:rsidRPr="00921177" w14:paraId="5AE97D56" w14:textId="77777777" w:rsidTr="00BE3B32">
        <w:trPr>
          <w:trHeight w:val="342"/>
        </w:trPr>
        <w:tc>
          <w:tcPr>
            <w:tcW w:w="960" w:type="dxa"/>
            <w:noWrap/>
            <w:hideMark/>
          </w:tcPr>
          <w:p w14:paraId="4E764A8B"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14</w:t>
            </w:r>
          </w:p>
        </w:tc>
        <w:tc>
          <w:tcPr>
            <w:tcW w:w="1540" w:type="dxa"/>
            <w:noWrap/>
          </w:tcPr>
          <w:p w14:paraId="2B16A218"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12/1</w:t>
            </w:r>
          </w:p>
        </w:tc>
        <w:tc>
          <w:tcPr>
            <w:tcW w:w="7200" w:type="dxa"/>
          </w:tcPr>
          <w:p w14:paraId="1E554644"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Logistic Regression</w:t>
            </w:r>
          </w:p>
          <w:p w14:paraId="4875667C"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 xml:space="preserve">Ward, Matthew.  2023.  “Legacies of Resistance and Resilience: Antebellum Free African Americans and Contemporary Minority Social Control in the Northeast.”  </w:t>
            </w:r>
            <w:r w:rsidRPr="00921177">
              <w:rPr>
                <w:rFonts w:ascii="Times New Roman" w:hAnsi="Times New Roman" w:cs="Times New Roman"/>
                <w:i/>
                <w:iCs/>
                <w:color w:val="000000"/>
              </w:rPr>
              <w:t xml:space="preserve">Social Forces </w:t>
            </w:r>
            <w:r w:rsidRPr="00921177">
              <w:rPr>
                <w:rFonts w:ascii="Times New Roman" w:hAnsi="Times New Roman" w:cs="Times New Roman"/>
                <w:color w:val="000000"/>
              </w:rPr>
              <w:t xml:space="preserve">102(2): 496-516.  </w:t>
            </w:r>
            <w:hyperlink r:id="rId20" w:history="1">
              <w:r w:rsidRPr="00921177">
                <w:rPr>
                  <w:rStyle w:val="Hyperlink"/>
                  <w:rFonts w:ascii="Times New Roman" w:hAnsi="Times New Roman" w:cs="Times New Roman"/>
                </w:rPr>
                <w:t>https://doi-org.libproxy.temple.edu/10.1093/sf/soad062</w:t>
              </w:r>
            </w:hyperlink>
          </w:p>
        </w:tc>
      </w:tr>
      <w:tr w:rsidR="002C411B" w:rsidRPr="00921177" w14:paraId="6A842B57" w14:textId="77777777" w:rsidTr="00BE3B32">
        <w:trPr>
          <w:trHeight w:val="342"/>
        </w:trPr>
        <w:tc>
          <w:tcPr>
            <w:tcW w:w="960" w:type="dxa"/>
            <w:shd w:val="clear" w:color="auto" w:fill="F2F2F2"/>
            <w:noWrap/>
            <w:hideMark/>
          </w:tcPr>
          <w:p w14:paraId="4A7A215C"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15</w:t>
            </w:r>
          </w:p>
        </w:tc>
        <w:tc>
          <w:tcPr>
            <w:tcW w:w="1540" w:type="dxa"/>
            <w:shd w:val="clear" w:color="auto" w:fill="F2F2F2"/>
            <w:noWrap/>
          </w:tcPr>
          <w:p w14:paraId="4A5EAD73"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12/8</w:t>
            </w:r>
          </w:p>
        </w:tc>
        <w:tc>
          <w:tcPr>
            <w:tcW w:w="7200" w:type="dxa"/>
            <w:shd w:val="clear" w:color="auto" w:fill="F2F2F2"/>
            <w:hideMark/>
          </w:tcPr>
          <w:p w14:paraId="2D30E540"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Logistic Regression</w:t>
            </w:r>
          </w:p>
          <w:p w14:paraId="47D7A53C"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 xml:space="preserve">Zhang, Letian. 2023.  “Racial Inequality in Work Environments.”  </w:t>
            </w:r>
            <w:r w:rsidRPr="00921177">
              <w:rPr>
                <w:rFonts w:ascii="Times New Roman" w:hAnsi="Times New Roman" w:cs="Times New Roman"/>
                <w:i/>
                <w:iCs/>
                <w:color w:val="000000"/>
              </w:rPr>
              <w:t xml:space="preserve">American Sociological Review </w:t>
            </w:r>
            <w:r w:rsidRPr="00921177">
              <w:rPr>
                <w:rFonts w:ascii="Times New Roman" w:hAnsi="Times New Roman" w:cs="Times New Roman"/>
                <w:color w:val="000000"/>
              </w:rPr>
              <w:t>88(2): 252-283.  https://doi.org/10.1177/00031224231157303</w:t>
            </w:r>
          </w:p>
          <w:p w14:paraId="36EAD899" w14:textId="77777777" w:rsidR="002C411B" w:rsidRPr="00921177" w:rsidRDefault="002C411B" w:rsidP="00921177">
            <w:pPr>
              <w:spacing w:after="0"/>
              <w:rPr>
                <w:rFonts w:ascii="Times New Roman" w:hAnsi="Times New Roman" w:cs="Times New Roman"/>
                <w:color w:val="000000"/>
              </w:rPr>
            </w:pPr>
          </w:p>
        </w:tc>
      </w:tr>
      <w:tr w:rsidR="002C411B" w:rsidRPr="00921177" w14:paraId="42FE5AF4" w14:textId="77777777" w:rsidTr="00BE3B32">
        <w:trPr>
          <w:trHeight w:val="300"/>
        </w:trPr>
        <w:tc>
          <w:tcPr>
            <w:tcW w:w="960" w:type="dxa"/>
            <w:shd w:val="clear" w:color="auto" w:fill="F2F2F2"/>
            <w:noWrap/>
            <w:hideMark/>
          </w:tcPr>
          <w:p w14:paraId="6B7F8690"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16</w:t>
            </w:r>
          </w:p>
        </w:tc>
        <w:tc>
          <w:tcPr>
            <w:tcW w:w="1540" w:type="dxa"/>
            <w:shd w:val="clear" w:color="auto" w:fill="F2F2F2"/>
            <w:noWrap/>
            <w:hideMark/>
          </w:tcPr>
          <w:p w14:paraId="165A39FA" w14:textId="77777777" w:rsidR="002C411B" w:rsidRPr="00921177" w:rsidRDefault="002C411B" w:rsidP="00921177">
            <w:pPr>
              <w:spacing w:after="0"/>
              <w:rPr>
                <w:rFonts w:ascii="Times New Roman" w:hAnsi="Times New Roman" w:cs="Times New Roman"/>
                <w:color w:val="000000"/>
              </w:rPr>
            </w:pPr>
            <w:r w:rsidRPr="00921177">
              <w:rPr>
                <w:rFonts w:ascii="Times New Roman" w:hAnsi="Times New Roman" w:cs="Times New Roman"/>
                <w:color w:val="000000"/>
              </w:rPr>
              <w:t>12/15</w:t>
            </w:r>
          </w:p>
        </w:tc>
        <w:tc>
          <w:tcPr>
            <w:tcW w:w="7200" w:type="dxa"/>
            <w:shd w:val="clear" w:color="auto" w:fill="F2F2F2"/>
            <w:hideMark/>
          </w:tcPr>
          <w:p w14:paraId="1E6EE272" w14:textId="76D66C96" w:rsidR="002C411B" w:rsidRPr="00921177" w:rsidRDefault="00747B08" w:rsidP="00921177">
            <w:pPr>
              <w:spacing w:after="0"/>
              <w:rPr>
                <w:rFonts w:ascii="Times New Roman" w:hAnsi="Times New Roman" w:cs="Times New Roman"/>
                <w:b/>
                <w:bCs/>
                <w:color w:val="000000"/>
              </w:rPr>
            </w:pPr>
            <w:r>
              <w:rPr>
                <w:rFonts w:ascii="Times New Roman" w:hAnsi="Times New Roman" w:cs="Times New Roman"/>
                <w:b/>
                <w:bCs/>
                <w:color w:val="000000"/>
              </w:rPr>
              <w:t>EXAM 2</w:t>
            </w:r>
            <w:r w:rsidR="002C411B" w:rsidRPr="00921177">
              <w:rPr>
                <w:rFonts w:ascii="Times New Roman" w:hAnsi="Times New Roman" w:cs="Times New Roman"/>
                <w:b/>
                <w:bCs/>
                <w:color w:val="000000"/>
              </w:rPr>
              <w:t xml:space="preserve"> MONDAY</w:t>
            </w:r>
          </w:p>
          <w:p w14:paraId="1EF1F2DA" w14:textId="77777777" w:rsidR="002C411B" w:rsidRPr="00921177" w:rsidRDefault="002C411B" w:rsidP="00921177">
            <w:pPr>
              <w:spacing w:after="0"/>
              <w:rPr>
                <w:rFonts w:ascii="Times New Roman" w:hAnsi="Times New Roman" w:cs="Times New Roman"/>
                <w:b/>
                <w:bCs/>
                <w:color w:val="000000"/>
              </w:rPr>
            </w:pPr>
            <w:r w:rsidRPr="00921177">
              <w:rPr>
                <w:rFonts w:ascii="Times New Roman" w:hAnsi="Times New Roman" w:cs="Times New Roman"/>
                <w:b/>
                <w:bCs/>
                <w:color w:val="000000"/>
              </w:rPr>
              <w:t xml:space="preserve">1-3pm </w:t>
            </w:r>
            <w:r w:rsidRPr="00921177">
              <w:rPr>
                <w:rFonts w:ascii="Times New Roman" w:hAnsi="Times New Roman" w:cs="Times New Roman"/>
                <w:b/>
                <w:bCs/>
              </w:rPr>
              <w:t>Gladfelter 847</w:t>
            </w:r>
          </w:p>
        </w:tc>
      </w:tr>
    </w:tbl>
    <w:p w14:paraId="19685F80" w14:textId="77777777" w:rsidR="002C411B" w:rsidRPr="00921177" w:rsidRDefault="002C411B" w:rsidP="00921177">
      <w:pPr>
        <w:spacing w:after="0"/>
        <w:rPr>
          <w:rFonts w:ascii="Times New Roman" w:hAnsi="Times New Roman" w:cs="Times New Roman"/>
        </w:rPr>
      </w:pPr>
    </w:p>
    <w:p w14:paraId="60ADA1F5" w14:textId="2AD93C08" w:rsidR="009E41D0" w:rsidRPr="00921177" w:rsidRDefault="009E41D0" w:rsidP="00653252">
      <w:pPr>
        <w:pStyle w:val="Heading2"/>
      </w:pPr>
      <w:r w:rsidRPr="00921177">
        <w:lastRenderedPageBreak/>
        <w:t>Grading and Assessment Guidelines</w:t>
      </w:r>
    </w:p>
    <w:p w14:paraId="4C024A6D" w14:textId="7BA0BF97" w:rsidR="009E41D0" w:rsidRPr="00921177" w:rsidRDefault="009E41D0" w:rsidP="00653252">
      <w:pPr>
        <w:pStyle w:val="Heading3"/>
      </w:pPr>
      <w:r w:rsidRPr="00921177">
        <w:t>Grading Scale</w:t>
      </w:r>
    </w:p>
    <w:p w14:paraId="6DE1238B" w14:textId="44A2B67A" w:rsidR="00653252" w:rsidRDefault="00653252" w:rsidP="00653252">
      <w:pPr>
        <w:pStyle w:val="Caption"/>
        <w:keepNext/>
      </w:pPr>
      <w:r>
        <w:t xml:space="preserve">Table </w:t>
      </w:r>
      <w:fldSimple w:instr=" SEQ Table \* ARABIC ">
        <w:r w:rsidR="00EF3215">
          <w:rPr>
            <w:noProof/>
          </w:rPr>
          <w:t>2</w:t>
        </w:r>
      </w:fldSimple>
      <w:r>
        <w:t xml:space="preserve"> Grading Scale</w:t>
      </w:r>
    </w:p>
    <w:tbl>
      <w:tblPr>
        <w:tblW w:w="0" w:type="auto"/>
        <w:tblLayout w:type="fixed"/>
        <w:tblLook w:val="01E0" w:firstRow="1" w:lastRow="1" w:firstColumn="1" w:lastColumn="1" w:noHBand="0" w:noVBand="0"/>
      </w:tblPr>
      <w:tblGrid>
        <w:gridCol w:w="900"/>
        <w:gridCol w:w="1440"/>
        <w:gridCol w:w="720"/>
        <w:gridCol w:w="1548"/>
      </w:tblGrid>
      <w:tr w:rsidR="009E41D0" w:rsidRPr="00921177" w14:paraId="630FE926" w14:textId="77777777" w:rsidTr="00BE3B32">
        <w:tc>
          <w:tcPr>
            <w:tcW w:w="900" w:type="dxa"/>
          </w:tcPr>
          <w:p w14:paraId="5258F403"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A</w:t>
            </w:r>
          </w:p>
        </w:tc>
        <w:tc>
          <w:tcPr>
            <w:tcW w:w="1440" w:type="dxa"/>
          </w:tcPr>
          <w:p w14:paraId="3995EE4F"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94.0 - 100</w:t>
            </w:r>
          </w:p>
        </w:tc>
        <w:tc>
          <w:tcPr>
            <w:tcW w:w="720" w:type="dxa"/>
          </w:tcPr>
          <w:p w14:paraId="47E410A9"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C</w:t>
            </w:r>
          </w:p>
        </w:tc>
        <w:tc>
          <w:tcPr>
            <w:tcW w:w="1548" w:type="dxa"/>
          </w:tcPr>
          <w:p w14:paraId="135FF392"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74.0 – 76.9</w:t>
            </w:r>
          </w:p>
        </w:tc>
      </w:tr>
      <w:tr w:rsidR="009E41D0" w:rsidRPr="00921177" w14:paraId="56F11912" w14:textId="77777777" w:rsidTr="00BE3B32">
        <w:tc>
          <w:tcPr>
            <w:tcW w:w="900" w:type="dxa"/>
          </w:tcPr>
          <w:p w14:paraId="74705116"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A-</w:t>
            </w:r>
          </w:p>
        </w:tc>
        <w:tc>
          <w:tcPr>
            <w:tcW w:w="1440" w:type="dxa"/>
          </w:tcPr>
          <w:p w14:paraId="13E3A39E"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90.0- 93.9</w:t>
            </w:r>
          </w:p>
        </w:tc>
        <w:tc>
          <w:tcPr>
            <w:tcW w:w="720" w:type="dxa"/>
          </w:tcPr>
          <w:p w14:paraId="1F08AA29"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C-</w:t>
            </w:r>
          </w:p>
        </w:tc>
        <w:tc>
          <w:tcPr>
            <w:tcW w:w="1548" w:type="dxa"/>
          </w:tcPr>
          <w:p w14:paraId="2A749E7E"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70.0 – 73.9</w:t>
            </w:r>
          </w:p>
        </w:tc>
      </w:tr>
      <w:tr w:rsidR="009E41D0" w:rsidRPr="00921177" w14:paraId="55B9FDE8" w14:textId="77777777" w:rsidTr="00BE3B32">
        <w:tc>
          <w:tcPr>
            <w:tcW w:w="900" w:type="dxa"/>
          </w:tcPr>
          <w:p w14:paraId="7A5BA472"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B+</w:t>
            </w:r>
          </w:p>
        </w:tc>
        <w:tc>
          <w:tcPr>
            <w:tcW w:w="1440" w:type="dxa"/>
          </w:tcPr>
          <w:p w14:paraId="28C0B29C"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87.0 – 89.9</w:t>
            </w:r>
          </w:p>
        </w:tc>
        <w:tc>
          <w:tcPr>
            <w:tcW w:w="720" w:type="dxa"/>
          </w:tcPr>
          <w:p w14:paraId="0390D4A1"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D+</w:t>
            </w:r>
          </w:p>
        </w:tc>
        <w:tc>
          <w:tcPr>
            <w:tcW w:w="1548" w:type="dxa"/>
          </w:tcPr>
          <w:p w14:paraId="6639E2AD"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67.0 - 69.9</w:t>
            </w:r>
          </w:p>
        </w:tc>
      </w:tr>
      <w:tr w:rsidR="009E41D0" w:rsidRPr="00921177" w14:paraId="6EE1E531" w14:textId="77777777" w:rsidTr="00BE3B32">
        <w:tc>
          <w:tcPr>
            <w:tcW w:w="900" w:type="dxa"/>
          </w:tcPr>
          <w:p w14:paraId="5B4E9F2C"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B</w:t>
            </w:r>
          </w:p>
        </w:tc>
        <w:tc>
          <w:tcPr>
            <w:tcW w:w="1440" w:type="dxa"/>
          </w:tcPr>
          <w:p w14:paraId="723D386B"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84.0 – 86.9</w:t>
            </w:r>
          </w:p>
        </w:tc>
        <w:tc>
          <w:tcPr>
            <w:tcW w:w="720" w:type="dxa"/>
          </w:tcPr>
          <w:p w14:paraId="31AA4E1E"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D</w:t>
            </w:r>
          </w:p>
        </w:tc>
        <w:tc>
          <w:tcPr>
            <w:tcW w:w="1548" w:type="dxa"/>
          </w:tcPr>
          <w:p w14:paraId="6D83A871"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64.0 - 66.9</w:t>
            </w:r>
          </w:p>
        </w:tc>
      </w:tr>
      <w:tr w:rsidR="009E41D0" w:rsidRPr="00921177" w14:paraId="5BDF048F" w14:textId="77777777" w:rsidTr="00BE3B32">
        <w:tc>
          <w:tcPr>
            <w:tcW w:w="900" w:type="dxa"/>
          </w:tcPr>
          <w:p w14:paraId="6B22899A"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B-</w:t>
            </w:r>
          </w:p>
        </w:tc>
        <w:tc>
          <w:tcPr>
            <w:tcW w:w="1440" w:type="dxa"/>
          </w:tcPr>
          <w:p w14:paraId="2705BC14"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80.0 – 83.9</w:t>
            </w:r>
          </w:p>
        </w:tc>
        <w:tc>
          <w:tcPr>
            <w:tcW w:w="720" w:type="dxa"/>
          </w:tcPr>
          <w:p w14:paraId="220D0ABB"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D-</w:t>
            </w:r>
          </w:p>
        </w:tc>
        <w:tc>
          <w:tcPr>
            <w:tcW w:w="1548" w:type="dxa"/>
          </w:tcPr>
          <w:p w14:paraId="69617C00"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60.0 – 63.9</w:t>
            </w:r>
          </w:p>
        </w:tc>
      </w:tr>
      <w:tr w:rsidR="009E41D0" w:rsidRPr="00921177" w14:paraId="5E69C8B0" w14:textId="77777777" w:rsidTr="00BE3B32">
        <w:tc>
          <w:tcPr>
            <w:tcW w:w="900" w:type="dxa"/>
          </w:tcPr>
          <w:p w14:paraId="15BEC5C2"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C+</w:t>
            </w:r>
          </w:p>
        </w:tc>
        <w:tc>
          <w:tcPr>
            <w:tcW w:w="1440" w:type="dxa"/>
          </w:tcPr>
          <w:p w14:paraId="52B554DA"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77.0 – 79.9</w:t>
            </w:r>
          </w:p>
        </w:tc>
        <w:tc>
          <w:tcPr>
            <w:tcW w:w="720" w:type="dxa"/>
          </w:tcPr>
          <w:p w14:paraId="118523F0"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F</w:t>
            </w:r>
          </w:p>
        </w:tc>
        <w:tc>
          <w:tcPr>
            <w:tcW w:w="1548" w:type="dxa"/>
          </w:tcPr>
          <w:p w14:paraId="3BC06184" w14:textId="77777777" w:rsidR="009E41D0" w:rsidRPr="00921177" w:rsidRDefault="009E41D0" w:rsidP="00921177">
            <w:pPr>
              <w:spacing w:after="0"/>
              <w:rPr>
                <w:rFonts w:ascii="Times New Roman" w:hAnsi="Times New Roman" w:cs="Times New Roman"/>
                <w:sz w:val="20"/>
                <w:szCs w:val="20"/>
              </w:rPr>
            </w:pPr>
            <w:r w:rsidRPr="00921177">
              <w:rPr>
                <w:rFonts w:ascii="Times New Roman" w:hAnsi="Times New Roman" w:cs="Times New Roman"/>
                <w:sz w:val="20"/>
                <w:szCs w:val="20"/>
              </w:rPr>
              <w:t>&lt;60.0</w:t>
            </w:r>
          </w:p>
        </w:tc>
      </w:tr>
    </w:tbl>
    <w:p w14:paraId="7F4DAEB5" w14:textId="77777777" w:rsidR="009E41D0" w:rsidRPr="00921177" w:rsidRDefault="009E41D0" w:rsidP="00921177">
      <w:pPr>
        <w:spacing w:after="0"/>
        <w:rPr>
          <w:rFonts w:ascii="Times New Roman" w:hAnsi="Times New Roman" w:cs="Times New Roman"/>
        </w:rPr>
      </w:pPr>
    </w:p>
    <w:p w14:paraId="5487A3A8" w14:textId="6FBBD7A0" w:rsidR="009E41D0" w:rsidRPr="00921177" w:rsidRDefault="009E41D0" w:rsidP="00653252">
      <w:pPr>
        <w:pStyle w:val="Heading3"/>
      </w:pPr>
      <w:r w:rsidRPr="00921177">
        <w:t>Course Minimum Grade</w:t>
      </w:r>
    </w:p>
    <w:p w14:paraId="1093A2E4" w14:textId="1C0CFE17" w:rsidR="009E41D0" w:rsidRPr="00216A18" w:rsidRDefault="009E41D0" w:rsidP="00921177">
      <w:pPr>
        <w:spacing w:after="0"/>
        <w:rPr>
          <w:rFonts w:ascii="Times New Roman" w:hAnsi="Times New Roman" w:cs="Times New Roman"/>
          <w:bCs/>
        </w:rPr>
      </w:pPr>
      <w:r w:rsidRPr="00216A18">
        <w:rPr>
          <w:rFonts w:ascii="Times New Roman" w:hAnsi="Times New Roman" w:cs="Times New Roman"/>
          <w:bCs/>
        </w:rPr>
        <w:t xml:space="preserve">A grade of a C- or better is required to get credit for this course.  MA students </w:t>
      </w:r>
      <w:r w:rsidR="003B3FA3">
        <w:rPr>
          <w:rFonts w:ascii="Times New Roman" w:hAnsi="Times New Roman" w:cs="Times New Roman"/>
          <w:bCs/>
        </w:rPr>
        <w:t xml:space="preserve">in sociology </w:t>
      </w:r>
      <w:r w:rsidRPr="00216A18">
        <w:rPr>
          <w:rFonts w:ascii="Times New Roman" w:hAnsi="Times New Roman" w:cs="Times New Roman"/>
          <w:bCs/>
        </w:rPr>
        <w:t>need to earn a GPA of at least 3.0 (a “B” grade) or higher to get their degree.  PhD students</w:t>
      </w:r>
      <w:r w:rsidR="003B3FA3">
        <w:rPr>
          <w:rFonts w:ascii="Times New Roman" w:hAnsi="Times New Roman" w:cs="Times New Roman"/>
          <w:bCs/>
        </w:rPr>
        <w:t xml:space="preserve"> in sociology</w:t>
      </w:r>
      <w:r w:rsidRPr="00216A18">
        <w:rPr>
          <w:rFonts w:ascii="Times New Roman" w:hAnsi="Times New Roman" w:cs="Times New Roman"/>
          <w:bCs/>
        </w:rPr>
        <w:t xml:space="preserve"> need to earn a GPA of a 3.4 (between a “B+” and “A-“ grade) in their coursework to continue in the program. </w:t>
      </w:r>
    </w:p>
    <w:p w14:paraId="43B0424C" w14:textId="77777777" w:rsidR="009E41D0" w:rsidRPr="00921177" w:rsidRDefault="009E41D0" w:rsidP="00921177">
      <w:pPr>
        <w:spacing w:after="0"/>
        <w:rPr>
          <w:rFonts w:ascii="Times New Roman" w:hAnsi="Times New Roman" w:cs="Times New Roman"/>
        </w:rPr>
      </w:pPr>
    </w:p>
    <w:p w14:paraId="0672989E" w14:textId="1108B90F" w:rsidR="009E41D0" w:rsidRPr="00921177" w:rsidRDefault="009E41D0" w:rsidP="00EF3215">
      <w:pPr>
        <w:pStyle w:val="Heading3"/>
      </w:pPr>
      <w:r w:rsidRPr="00921177">
        <w:t>Assessment Summary</w:t>
      </w:r>
    </w:p>
    <w:p w14:paraId="690661F0" w14:textId="177E2DB6" w:rsidR="00EF3215" w:rsidRDefault="00EF3215" w:rsidP="00EF3215">
      <w:pPr>
        <w:pStyle w:val="Caption"/>
        <w:keepNext/>
      </w:pPr>
      <w:r>
        <w:t xml:space="preserve">Table </w:t>
      </w:r>
      <w:fldSimple w:instr=" SEQ Table \* ARABIC ">
        <w:r>
          <w:rPr>
            <w:noProof/>
          </w:rPr>
          <w:t>3</w:t>
        </w:r>
      </w:fldSimple>
      <w:r>
        <w:t xml:space="preserve"> Assessment Summary</w:t>
      </w:r>
    </w:p>
    <w:tbl>
      <w:tblPr>
        <w:tblW w:w="0" w:type="auto"/>
        <w:tblLayout w:type="fixed"/>
        <w:tblLook w:val="01E0" w:firstRow="1" w:lastRow="1" w:firstColumn="1" w:lastColumn="1" w:noHBand="0" w:noVBand="0"/>
      </w:tblPr>
      <w:tblGrid>
        <w:gridCol w:w="2988"/>
        <w:gridCol w:w="720"/>
      </w:tblGrid>
      <w:tr w:rsidR="009E41D0" w:rsidRPr="00921177" w14:paraId="1CF2E109" w14:textId="77777777" w:rsidTr="00BE3B32">
        <w:tc>
          <w:tcPr>
            <w:tcW w:w="2988" w:type="dxa"/>
          </w:tcPr>
          <w:p w14:paraId="20412470" w14:textId="77777777" w:rsidR="009E41D0" w:rsidRPr="00921177" w:rsidRDefault="009E41D0" w:rsidP="00921177">
            <w:pPr>
              <w:spacing w:after="0"/>
              <w:rPr>
                <w:rFonts w:ascii="Times New Roman" w:hAnsi="Times New Roman" w:cs="Times New Roman"/>
                <w:sz w:val="24"/>
                <w:szCs w:val="24"/>
              </w:rPr>
            </w:pPr>
            <w:r w:rsidRPr="00921177">
              <w:rPr>
                <w:rFonts w:ascii="Times New Roman" w:hAnsi="Times New Roman" w:cs="Times New Roman"/>
                <w:sz w:val="24"/>
                <w:szCs w:val="24"/>
              </w:rPr>
              <w:t xml:space="preserve">Lab Assignments </w:t>
            </w:r>
          </w:p>
        </w:tc>
        <w:tc>
          <w:tcPr>
            <w:tcW w:w="720" w:type="dxa"/>
          </w:tcPr>
          <w:p w14:paraId="7E1F970E" w14:textId="5ECEE94E" w:rsidR="009E41D0" w:rsidRPr="00921177" w:rsidRDefault="009E41D0" w:rsidP="00921177">
            <w:pPr>
              <w:spacing w:after="0"/>
              <w:rPr>
                <w:rFonts w:ascii="Times New Roman" w:hAnsi="Times New Roman" w:cs="Times New Roman"/>
                <w:sz w:val="24"/>
                <w:szCs w:val="24"/>
              </w:rPr>
            </w:pPr>
            <w:r w:rsidRPr="00921177">
              <w:rPr>
                <w:rFonts w:ascii="Times New Roman" w:hAnsi="Times New Roman" w:cs="Times New Roman"/>
                <w:sz w:val="24"/>
                <w:szCs w:val="24"/>
              </w:rPr>
              <w:t>6</w:t>
            </w:r>
            <w:r w:rsidR="001C0ADD">
              <w:rPr>
                <w:rFonts w:ascii="Times New Roman" w:hAnsi="Times New Roman" w:cs="Times New Roman"/>
                <w:sz w:val="24"/>
                <w:szCs w:val="24"/>
              </w:rPr>
              <w:t>5</w:t>
            </w:r>
            <w:r w:rsidRPr="00921177">
              <w:rPr>
                <w:rFonts w:ascii="Times New Roman" w:hAnsi="Times New Roman" w:cs="Times New Roman"/>
                <w:sz w:val="24"/>
                <w:szCs w:val="24"/>
              </w:rPr>
              <w:t>%</w:t>
            </w:r>
          </w:p>
        </w:tc>
      </w:tr>
      <w:tr w:rsidR="009E41D0" w:rsidRPr="00921177" w14:paraId="13B420B8" w14:textId="77777777" w:rsidTr="00BE3B32">
        <w:tc>
          <w:tcPr>
            <w:tcW w:w="2988" w:type="dxa"/>
          </w:tcPr>
          <w:p w14:paraId="2CAFCDF1" w14:textId="77777777" w:rsidR="009E41D0" w:rsidRPr="00921177" w:rsidRDefault="009E41D0" w:rsidP="00921177">
            <w:pPr>
              <w:spacing w:after="0"/>
              <w:rPr>
                <w:rFonts w:ascii="Times New Roman" w:hAnsi="Times New Roman" w:cs="Times New Roman"/>
                <w:sz w:val="24"/>
                <w:szCs w:val="24"/>
              </w:rPr>
            </w:pPr>
            <w:r w:rsidRPr="00921177">
              <w:rPr>
                <w:rFonts w:ascii="Times New Roman" w:hAnsi="Times New Roman" w:cs="Times New Roman"/>
                <w:sz w:val="24"/>
                <w:szCs w:val="24"/>
              </w:rPr>
              <w:t>R Quiz</w:t>
            </w:r>
          </w:p>
        </w:tc>
        <w:tc>
          <w:tcPr>
            <w:tcW w:w="720" w:type="dxa"/>
          </w:tcPr>
          <w:p w14:paraId="6F7C6ED0" w14:textId="59289006" w:rsidR="009E41D0" w:rsidRPr="00921177" w:rsidRDefault="001C0ADD" w:rsidP="00921177">
            <w:pPr>
              <w:spacing w:after="0"/>
              <w:rPr>
                <w:rFonts w:ascii="Times New Roman" w:hAnsi="Times New Roman" w:cs="Times New Roman"/>
                <w:sz w:val="24"/>
                <w:szCs w:val="24"/>
              </w:rPr>
            </w:pPr>
            <w:r>
              <w:rPr>
                <w:rFonts w:ascii="Times New Roman" w:hAnsi="Times New Roman" w:cs="Times New Roman"/>
                <w:sz w:val="24"/>
                <w:szCs w:val="24"/>
              </w:rPr>
              <w:t>5</w:t>
            </w:r>
            <w:r w:rsidR="009E41D0" w:rsidRPr="00921177">
              <w:rPr>
                <w:rFonts w:ascii="Times New Roman" w:hAnsi="Times New Roman" w:cs="Times New Roman"/>
                <w:sz w:val="24"/>
                <w:szCs w:val="24"/>
              </w:rPr>
              <w:t>%</w:t>
            </w:r>
          </w:p>
        </w:tc>
      </w:tr>
      <w:tr w:rsidR="009E41D0" w:rsidRPr="00921177" w14:paraId="37B90B7C" w14:textId="77777777" w:rsidTr="00BE3B32">
        <w:tc>
          <w:tcPr>
            <w:tcW w:w="2988" w:type="dxa"/>
          </w:tcPr>
          <w:p w14:paraId="0057EFC4" w14:textId="46E064D1" w:rsidR="009E41D0" w:rsidRPr="00921177" w:rsidRDefault="009E41D0" w:rsidP="00921177">
            <w:pPr>
              <w:spacing w:after="0"/>
              <w:rPr>
                <w:rFonts w:ascii="Times New Roman" w:hAnsi="Times New Roman" w:cs="Times New Roman"/>
                <w:sz w:val="24"/>
                <w:szCs w:val="24"/>
              </w:rPr>
            </w:pPr>
            <w:r w:rsidRPr="00921177">
              <w:rPr>
                <w:rFonts w:ascii="Times New Roman" w:hAnsi="Times New Roman" w:cs="Times New Roman"/>
                <w:sz w:val="24"/>
                <w:szCs w:val="24"/>
              </w:rPr>
              <w:t>Exams (2, 15% each)</w:t>
            </w:r>
          </w:p>
        </w:tc>
        <w:tc>
          <w:tcPr>
            <w:tcW w:w="720" w:type="dxa"/>
          </w:tcPr>
          <w:p w14:paraId="4895D92A" w14:textId="764F4037" w:rsidR="009E41D0" w:rsidRPr="00921177" w:rsidRDefault="009E41D0" w:rsidP="00921177">
            <w:pPr>
              <w:spacing w:after="0"/>
              <w:rPr>
                <w:rFonts w:ascii="Times New Roman" w:hAnsi="Times New Roman" w:cs="Times New Roman"/>
                <w:sz w:val="24"/>
                <w:szCs w:val="24"/>
              </w:rPr>
            </w:pPr>
            <w:r w:rsidRPr="00921177">
              <w:rPr>
                <w:rFonts w:ascii="Times New Roman" w:hAnsi="Times New Roman" w:cs="Times New Roman"/>
                <w:sz w:val="24"/>
                <w:szCs w:val="24"/>
              </w:rPr>
              <w:t>30%</w:t>
            </w:r>
          </w:p>
        </w:tc>
      </w:tr>
    </w:tbl>
    <w:p w14:paraId="02CE249C" w14:textId="77777777" w:rsidR="009E41D0" w:rsidRPr="00921177" w:rsidRDefault="009E41D0" w:rsidP="00921177">
      <w:pPr>
        <w:spacing w:after="0"/>
        <w:rPr>
          <w:rFonts w:ascii="Times New Roman" w:hAnsi="Times New Roman" w:cs="Times New Roman"/>
        </w:rPr>
      </w:pPr>
    </w:p>
    <w:p w14:paraId="14C45121" w14:textId="030190F7" w:rsidR="009E41D0" w:rsidRPr="00921177" w:rsidRDefault="009E41D0" w:rsidP="00EF3215">
      <w:pPr>
        <w:pStyle w:val="Heading3"/>
      </w:pPr>
      <w:r w:rsidRPr="00921177">
        <w:t>Lab Assignments</w:t>
      </w:r>
    </w:p>
    <w:p w14:paraId="644CA07D" w14:textId="77777777" w:rsidR="009E41D0" w:rsidRPr="00921177" w:rsidRDefault="009E41D0" w:rsidP="00921177">
      <w:pPr>
        <w:spacing w:after="0"/>
        <w:rPr>
          <w:rFonts w:ascii="Times New Roman" w:hAnsi="Times New Roman" w:cs="Times New Roman"/>
        </w:rPr>
      </w:pPr>
      <w:r w:rsidRPr="00921177">
        <w:rPr>
          <w:rFonts w:ascii="Times New Roman" w:hAnsi="Times New Roman" w:cs="Times New Roman"/>
        </w:rPr>
        <w:t>To hone your statistical skills and make you feel more comfortable using statistics, I require that you complete a number of lab assignments.</w:t>
      </w:r>
    </w:p>
    <w:p w14:paraId="6AB5BC97" w14:textId="77777777" w:rsidR="009E41D0" w:rsidRPr="00921177" w:rsidRDefault="009E41D0" w:rsidP="00921177">
      <w:pPr>
        <w:spacing w:after="0"/>
        <w:rPr>
          <w:rFonts w:ascii="Times New Roman" w:hAnsi="Times New Roman" w:cs="Times New Roman"/>
        </w:rPr>
      </w:pPr>
    </w:p>
    <w:p w14:paraId="5910E8B6" w14:textId="5AAA85FB" w:rsidR="009E41D0" w:rsidRPr="00921177" w:rsidRDefault="00DB566A" w:rsidP="00921177">
      <w:pPr>
        <w:spacing w:after="0"/>
        <w:rPr>
          <w:rFonts w:ascii="Times New Roman" w:hAnsi="Times New Roman" w:cs="Times New Roman"/>
          <w:u w:val="single"/>
        </w:rPr>
      </w:pPr>
      <w:r>
        <w:rPr>
          <w:rFonts w:ascii="Times New Roman" w:hAnsi="Times New Roman" w:cs="Times New Roman"/>
        </w:rPr>
        <w:t>I</w:t>
      </w:r>
      <w:r w:rsidR="009E41D0" w:rsidRPr="00921177">
        <w:rPr>
          <w:rFonts w:ascii="Times New Roman" w:hAnsi="Times New Roman" w:cs="Times New Roman"/>
        </w:rPr>
        <w:t xml:space="preserve"> encourage you to help one another on the lab assignments, although you should draw the line at looking at each other’s write-ups.  Your grade is determined by how well you meet our expectations, not on your performance relative to others.  </w:t>
      </w:r>
      <w:r w:rsidR="009E41D0" w:rsidRPr="00921177">
        <w:rPr>
          <w:rFonts w:ascii="Times New Roman" w:hAnsi="Times New Roman" w:cs="Times New Roman"/>
          <w:u w:val="single"/>
        </w:rPr>
        <w:t>However, we expect that the work you turn in is your own.  Cheating will not be tolerated in this class.</w:t>
      </w:r>
    </w:p>
    <w:p w14:paraId="78BC719E" w14:textId="77777777" w:rsidR="009E41D0" w:rsidRPr="00921177" w:rsidRDefault="009E41D0" w:rsidP="00921177">
      <w:pPr>
        <w:spacing w:after="0"/>
        <w:rPr>
          <w:rFonts w:ascii="Times New Roman" w:hAnsi="Times New Roman" w:cs="Times New Roman"/>
        </w:rPr>
      </w:pPr>
    </w:p>
    <w:p w14:paraId="705FC2FD" w14:textId="77777777" w:rsidR="009E41D0" w:rsidRPr="00921177" w:rsidRDefault="009E41D0" w:rsidP="00921177">
      <w:pPr>
        <w:spacing w:after="0"/>
        <w:rPr>
          <w:rFonts w:ascii="Times New Roman" w:hAnsi="Times New Roman" w:cs="Times New Roman"/>
        </w:rPr>
      </w:pPr>
      <w:r w:rsidRPr="00921177">
        <w:rPr>
          <w:rFonts w:ascii="Times New Roman" w:hAnsi="Times New Roman" w:cs="Times New Roman"/>
        </w:rPr>
        <w:t>You are required to turn in lab assignments on the days they are due.  You have three “free days” where you can turn in one assignment three days late, or three assignments one day late.  After you have reached the three day limit, I will deduct your assignment grade 25% for each day it is late.  I will not accept assignments that are more than two days late.</w:t>
      </w:r>
    </w:p>
    <w:p w14:paraId="5267DBF3" w14:textId="1A011FB6" w:rsidR="009E41D0" w:rsidRPr="00921177" w:rsidRDefault="009E41D0" w:rsidP="00EF3215">
      <w:pPr>
        <w:pStyle w:val="Heading3"/>
      </w:pPr>
      <w:r w:rsidRPr="00921177">
        <w:t>R Quiz</w:t>
      </w:r>
    </w:p>
    <w:p w14:paraId="17CA9325" w14:textId="77777777" w:rsidR="009E41D0" w:rsidRPr="00921177" w:rsidRDefault="009E41D0" w:rsidP="00921177">
      <w:pPr>
        <w:spacing w:after="0"/>
        <w:rPr>
          <w:rFonts w:ascii="Times New Roman" w:hAnsi="Times New Roman" w:cs="Times New Roman"/>
          <w:iCs/>
        </w:rPr>
      </w:pPr>
      <w:r w:rsidRPr="00921177">
        <w:rPr>
          <w:rFonts w:ascii="Times New Roman" w:hAnsi="Times New Roman" w:cs="Times New Roman"/>
          <w:iCs/>
        </w:rPr>
        <w:t xml:space="preserve">There will be a brief R quiz where you will be expected to do some simple R data management and analysis operations within a specified time frame.  </w:t>
      </w:r>
    </w:p>
    <w:p w14:paraId="4A8560CF" w14:textId="1E1CC246" w:rsidR="009E41D0" w:rsidRPr="00921177" w:rsidRDefault="009E41D0" w:rsidP="00EF3215">
      <w:pPr>
        <w:pStyle w:val="Heading3"/>
      </w:pPr>
      <w:r w:rsidRPr="00921177">
        <w:t>Exams</w:t>
      </w:r>
    </w:p>
    <w:p w14:paraId="1542EA6E" w14:textId="12AF4FEB" w:rsidR="009E41D0" w:rsidRPr="00921177" w:rsidRDefault="009E41D0" w:rsidP="00921177">
      <w:pPr>
        <w:spacing w:after="0"/>
        <w:rPr>
          <w:rFonts w:ascii="Times New Roman" w:hAnsi="Times New Roman" w:cs="Times New Roman"/>
        </w:rPr>
      </w:pPr>
      <w:r w:rsidRPr="00921177">
        <w:rPr>
          <w:rFonts w:ascii="Times New Roman" w:hAnsi="Times New Roman" w:cs="Times New Roman"/>
        </w:rPr>
        <w:t xml:space="preserve">There will be </w:t>
      </w:r>
      <w:r w:rsidR="00747B08">
        <w:rPr>
          <w:rFonts w:ascii="Times New Roman" w:hAnsi="Times New Roman" w:cs="Times New Roman"/>
        </w:rPr>
        <w:t>two exams</w:t>
      </w:r>
      <w:r w:rsidRPr="00921177">
        <w:rPr>
          <w:rFonts w:ascii="Times New Roman" w:hAnsi="Times New Roman" w:cs="Times New Roman"/>
        </w:rPr>
        <w:t xml:space="preserve">.  </w:t>
      </w:r>
      <w:r w:rsidR="00747B08">
        <w:rPr>
          <w:rFonts w:ascii="Times New Roman" w:hAnsi="Times New Roman" w:cs="Times New Roman"/>
        </w:rPr>
        <w:t>Exam 2</w:t>
      </w:r>
      <w:r w:rsidRPr="00921177">
        <w:rPr>
          <w:rFonts w:ascii="Times New Roman" w:hAnsi="Times New Roman" w:cs="Times New Roman"/>
        </w:rPr>
        <w:t xml:space="preserve"> is semi-cumulative in that it will focus on the material covered since the midterm but it may require you to use the tools you learned before then.</w:t>
      </w:r>
    </w:p>
    <w:p w14:paraId="011D1CDF" w14:textId="10BBFD2F" w:rsidR="009E41D0" w:rsidRPr="00921177" w:rsidRDefault="009E41D0" w:rsidP="00837061">
      <w:pPr>
        <w:pStyle w:val="Heading3"/>
      </w:pPr>
      <w:r w:rsidRPr="00921177">
        <w:t>Attendance Policy</w:t>
      </w:r>
    </w:p>
    <w:p w14:paraId="67F74901" w14:textId="77777777" w:rsidR="009E41D0" w:rsidRPr="00921177" w:rsidRDefault="009E41D0" w:rsidP="00921177">
      <w:pPr>
        <w:spacing w:after="0"/>
        <w:rPr>
          <w:rFonts w:ascii="Times New Roman" w:hAnsi="Times New Roman" w:cs="Times New Roman"/>
        </w:rPr>
      </w:pPr>
      <w:r w:rsidRPr="00921177">
        <w:rPr>
          <w:rFonts w:ascii="Times New Roman" w:hAnsi="Times New Roman" w:cs="Times New Roman"/>
        </w:rPr>
        <w:t xml:space="preserve">This course does not have an attendance policy.  You are adults, and if you miss class I will not penalize your grade.  However, I encourage you to attend class in person.  For most people, learning statistics is a </w:t>
      </w:r>
      <w:r w:rsidRPr="00921177">
        <w:rPr>
          <w:rFonts w:ascii="Times New Roman" w:hAnsi="Times New Roman" w:cs="Times New Roman"/>
        </w:rPr>
        <w:lastRenderedPageBreak/>
        <w:t xml:space="preserve">challenge, and I have found that the most learning occurs in collective settings where one interacts with the instructor and fellow students.  If you miss class, you are responsible for learning the content you missed as well as any other course materials/announcements.  </w:t>
      </w:r>
    </w:p>
    <w:p w14:paraId="12881F82" w14:textId="77777777" w:rsidR="009E41D0" w:rsidRPr="00921177" w:rsidRDefault="009E41D0" w:rsidP="00921177">
      <w:pPr>
        <w:spacing w:after="0"/>
        <w:rPr>
          <w:rFonts w:ascii="Times New Roman" w:hAnsi="Times New Roman" w:cs="Times New Roman"/>
        </w:rPr>
      </w:pPr>
    </w:p>
    <w:p w14:paraId="7770451A" w14:textId="2A16BF2F" w:rsidR="009E41D0" w:rsidRPr="00921177" w:rsidRDefault="009E41D0" w:rsidP="00837061">
      <w:pPr>
        <w:pStyle w:val="Heading2"/>
      </w:pPr>
      <w:r w:rsidRPr="00921177">
        <w:t>Technology Guidelines</w:t>
      </w:r>
    </w:p>
    <w:p w14:paraId="3A7A4C34" w14:textId="5E8A2533" w:rsidR="009E41D0" w:rsidRPr="00921177" w:rsidRDefault="009E41D0" w:rsidP="00837061">
      <w:pPr>
        <w:pStyle w:val="Heading3"/>
      </w:pPr>
      <w:r w:rsidRPr="00921177">
        <w:t>Technology Requirements</w:t>
      </w:r>
    </w:p>
    <w:p w14:paraId="1EE6B092" w14:textId="350A6416" w:rsidR="009E41D0" w:rsidRPr="00921177" w:rsidRDefault="009E41D0" w:rsidP="00921177">
      <w:pPr>
        <w:spacing w:after="0"/>
        <w:rPr>
          <w:rFonts w:ascii="Times New Roman" w:hAnsi="Times New Roman" w:cs="Times New Roman"/>
        </w:rPr>
      </w:pPr>
      <w:r w:rsidRPr="00921177">
        <w:rPr>
          <w:rFonts w:ascii="Times New Roman" w:hAnsi="Times New Roman" w:cs="Times New Roman"/>
        </w:rPr>
        <w:t>You do not need to buy any software to do well in this course.  R and RStudio are available in all computer labs on the main campus.  Anyway, this is free, open-sourced software that is easy to download and install on Mac and PC computers.</w:t>
      </w:r>
    </w:p>
    <w:p w14:paraId="6489B8A1" w14:textId="1457B151" w:rsidR="009E41D0" w:rsidRPr="00921177" w:rsidRDefault="009E41D0" w:rsidP="00837061">
      <w:pPr>
        <w:pStyle w:val="Heading3"/>
      </w:pPr>
      <w:r w:rsidRPr="00921177">
        <w:t>Class Recordings</w:t>
      </w:r>
    </w:p>
    <w:p w14:paraId="76730977" w14:textId="3505F8A3" w:rsidR="009E41D0" w:rsidRPr="00921177" w:rsidRDefault="009E41D0" w:rsidP="00921177">
      <w:pPr>
        <w:spacing w:after="0"/>
        <w:rPr>
          <w:rFonts w:ascii="Times New Roman" w:eastAsia="Verdana" w:hAnsi="Times New Roman" w:cs="Times New Roman"/>
        </w:rPr>
      </w:pPr>
      <w:r w:rsidRPr="00921177">
        <w:rPr>
          <w:rFonts w:ascii="Times New Roman" w:hAnsi="Times New Roman" w:cs="Times New Roman"/>
          <w:b/>
        </w:rPr>
        <w:t xml:space="preserve">I will turn Zoom on during all class sessions and you will have access to these recordings throughout the </w:t>
      </w:r>
      <w:r w:rsidR="001E26EB">
        <w:rPr>
          <w:rFonts w:ascii="Times New Roman" w:hAnsi="Times New Roman" w:cs="Times New Roman"/>
          <w:b/>
        </w:rPr>
        <w:t>semester</w:t>
      </w:r>
      <w:r w:rsidRPr="00921177">
        <w:rPr>
          <w:rFonts w:ascii="Times New Roman" w:hAnsi="Times New Roman" w:cs="Times New Roman"/>
          <w:b/>
        </w:rPr>
        <w:t>.  However, watching the Zoom steam in lieu of attending class in person will result in an inferior learning experience</w:t>
      </w:r>
      <w:r w:rsidRPr="00921177">
        <w:rPr>
          <w:rFonts w:ascii="Times New Roman" w:hAnsi="Times New Roman" w:cs="Times New Roman"/>
        </w:rPr>
        <w:t xml:space="preserve">.  </w:t>
      </w:r>
      <w:r w:rsidRPr="00921177">
        <w:rPr>
          <w:rFonts w:ascii="Times New Roman" w:eastAsia="Verdana" w:hAnsi="Times New Roman" w:cs="Times New Roman"/>
        </w:rPr>
        <w:t xml:space="preserve">Individuals are not permitted to record, copy, publish, or redistribute audio or video recordings of any portion of the session to individuals who are not associated with the university without the express permission of the host/faculty member and of any other meeting participants who are recorded. Distribution without permission could be a violation of various privacy laws, including </w:t>
      </w:r>
      <w:hyperlink r:id="rId21">
        <w:r w:rsidRPr="00921177">
          <w:rPr>
            <w:rFonts w:ascii="Times New Roman" w:eastAsia="Verdana" w:hAnsi="Times New Roman" w:cs="Times New Roman"/>
          </w:rPr>
          <w:t>FERPA</w:t>
        </w:r>
      </w:hyperlink>
      <w:r w:rsidRPr="00921177">
        <w:rPr>
          <w:rFonts w:ascii="Times New Roman" w:eastAsia="Verdana" w:hAnsi="Times New Roman" w:cs="Times New Roman"/>
        </w:rPr>
        <w:t>, as well as Pennsylvania Wiretapping and Electronic Surveillance Control Act and possibly copyright law.</w:t>
      </w:r>
    </w:p>
    <w:p w14:paraId="69211F58" w14:textId="331079F0" w:rsidR="009E41D0" w:rsidRPr="00921177" w:rsidRDefault="009E41D0" w:rsidP="00837061">
      <w:pPr>
        <w:pStyle w:val="Heading3"/>
      </w:pPr>
      <w:r w:rsidRPr="00921177">
        <w:t>AI policies</w:t>
      </w:r>
    </w:p>
    <w:p w14:paraId="006EE1DF" w14:textId="36D4047F" w:rsidR="009E41D0" w:rsidRPr="00921177" w:rsidRDefault="009E41D0" w:rsidP="00921177">
      <w:pPr>
        <w:spacing w:after="0"/>
        <w:rPr>
          <w:rFonts w:ascii="Times New Roman" w:eastAsia="Verdana" w:hAnsi="Times New Roman" w:cs="Times New Roman"/>
        </w:rPr>
      </w:pPr>
      <w:r w:rsidRPr="00921177">
        <w:rPr>
          <w:rFonts w:ascii="Times New Roman" w:eastAsia="Verdana" w:hAnsi="Times New Roman" w:cs="Times New Roman"/>
        </w:rPr>
        <w:t xml:space="preserve">The use of generative AI tools (such as ChatGPT, Gemini, Microsoft CoPilot, etc.) </w:t>
      </w:r>
      <w:r w:rsidR="00921177" w:rsidRPr="00921177">
        <w:rPr>
          <w:rFonts w:ascii="Times New Roman" w:eastAsia="Verdana" w:hAnsi="Times New Roman" w:cs="Times New Roman"/>
        </w:rPr>
        <w:t xml:space="preserve">is </w:t>
      </w:r>
      <w:r w:rsidRPr="00921177">
        <w:rPr>
          <w:rFonts w:ascii="Times New Roman" w:eastAsia="Verdana" w:hAnsi="Times New Roman" w:cs="Times New Roman"/>
        </w:rPr>
        <w:t xml:space="preserve">not permitted in this class; therefore, use of AI tools for work in this class may be considered a violation of Temple University’s </w:t>
      </w:r>
      <w:hyperlink r:id="rId22" w:anchor="academichonesty">
        <w:r w:rsidRPr="00921177">
          <w:rPr>
            <w:rFonts w:ascii="Times New Roman" w:eastAsia="Verdana" w:hAnsi="Times New Roman" w:cs="Times New Roman"/>
            <w:color w:val="5F5F5F"/>
            <w:u w:val="single"/>
          </w:rPr>
          <w:t>Academic Honesty</w:t>
        </w:r>
      </w:hyperlink>
      <w:r w:rsidRPr="00921177">
        <w:rPr>
          <w:rFonts w:ascii="Times New Roman" w:eastAsia="Verdana" w:hAnsi="Times New Roman" w:cs="Times New Roman"/>
        </w:rPr>
        <w:t xml:space="preserve"> policy and </w:t>
      </w:r>
      <w:hyperlink r:id="rId23">
        <w:r w:rsidRPr="00921177">
          <w:rPr>
            <w:rFonts w:ascii="Times New Roman" w:eastAsia="Verdana" w:hAnsi="Times New Roman" w:cs="Times New Roman"/>
            <w:color w:val="5F5F5F"/>
            <w:u w:val="single"/>
          </w:rPr>
          <w:t>Student Conduct Code</w:t>
        </w:r>
      </w:hyperlink>
      <w:r w:rsidRPr="00921177">
        <w:rPr>
          <w:rFonts w:ascii="Times New Roman" w:eastAsia="Verdana" w:hAnsi="Times New Roman" w:cs="Times New Roman"/>
        </w:rPr>
        <w:t xml:space="preserve">, since the work is not your own. </w:t>
      </w:r>
      <w:r w:rsidR="00921177" w:rsidRPr="00921177">
        <w:rPr>
          <w:rFonts w:ascii="Times New Roman" w:eastAsia="Verdana" w:hAnsi="Times New Roman" w:cs="Times New Roman"/>
        </w:rPr>
        <w:t xml:space="preserve">The only acceptable use of AI tools is to troubleshoot syntax for your lab assignments.  </w:t>
      </w:r>
      <w:r w:rsidRPr="00921177">
        <w:rPr>
          <w:rFonts w:ascii="Times New Roman" w:eastAsia="Verdana" w:hAnsi="Times New Roman" w:cs="Times New Roman"/>
        </w:rPr>
        <w:t>The use of unauthorized AI tools will result in a failing grade on the assessment and a referral to Student Conduct.</w:t>
      </w:r>
      <w:r w:rsidR="00921177" w:rsidRPr="00921177">
        <w:rPr>
          <w:rFonts w:ascii="Times New Roman" w:eastAsia="Verdana" w:hAnsi="Times New Roman" w:cs="Times New Roman"/>
        </w:rPr>
        <w:t xml:space="preserve">  </w:t>
      </w:r>
    </w:p>
    <w:p w14:paraId="3F8A54F4" w14:textId="3B865036" w:rsidR="009E41D0" w:rsidRPr="00921177" w:rsidRDefault="009E41D0" w:rsidP="00837061">
      <w:pPr>
        <w:pStyle w:val="Heading2"/>
      </w:pPr>
      <w:r w:rsidRPr="00921177">
        <w:t>Academic Guidelines</w:t>
      </w:r>
    </w:p>
    <w:p w14:paraId="1FFF79F7" w14:textId="66F4E56C" w:rsidR="009E41D0" w:rsidRPr="00921177" w:rsidRDefault="009E41D0" w:rsidP="00837061">
      <w:pPr>
        <w:pStyle w:val="Heading3"/>
      </w:pPr>
      <w:r w:rsidRPr="00921177">
        <w:t>Statement on Academic Freedom</w:t>
      </w:r>
    </w:p>
    <w:p w14:paraId="5031980E" w14:textId="77777777" w:rsidR="009E41D0" w:rsidRPr="00921177" w:rsidRDefault="009E41D0" w:rsidP="00921177">
      <w:pPr>
        <w:spacing w:after="0"/>
        <w:rPr>
          <w:rFonts w:ascii="Times New Roman" w:eastAsia="Verdana" w:hAnsi="Times New Roman" w:cs="Times New Roman"/>
        </w:rPr>
      </w:pPr>
      <w:r w:rsidRPr="00921177">
        <w:rPr>
          <w:rFonts w:ascii="Times New Roman" w:eastAsia="Verdana" w:hAnsi="Times New Roman" w:cs="Times New Roman"/>
        </w:rPr>
        <w:t xml:space="preserve">Freedom to teach and freedom to learn are inseparable facets of academic freedom. I have the freedom and responsibility to design and facilitate our learning environment to best achieve the promise of the course as outlined in its official description. You have the responsibility to engage with the course in good faith and freedom from mistreatment when your opinion differs from mine. Note that it is not abuse of this freedom for me to require that you support relevant opinions with clear argumentation and solid evidence. For more on academic freedom, consult the </w:t>
      </w:r>
      <w:hyperlink r:id="rId24">
        <w:r w:rsidRPr="00921177">
          <w:rPr>
            <w:rFonts w:ascii="Times New Roman" w:eastAsia="Verdana" w:hAnsi="Times New Roman" w:cs="Times New Roman"/>
            <w:color w:val="5F5F5F"/>
            <w:u w:val="single"/>
          </w:rPr>
          <w:t>official Temple policy</w:t>
        </w:r>
      </w:hyperlink>
      <w:r w:rsidRPr="00921177">
        <w:rPr>
          <w:rFonts w:ascii="Times New Roman" w:eastAsia="Verdana" w:hAnsi="Times New Roman" w:cs="Times New Roman"/>
        </w:rPr>
        <w:t xml:space="preserve"> on the matter. </w:t>
      </w:r>
    </w:p>
    <w:p w14:paraId="4510BCA1" w14:textId="5D66140A" w:rsidR="009E41D0" w:rsidRPr="00921177" w:rsidRDefault="009E41D0" w:rsidP="00837061">
      <w:pPr>
        <w:pStyle w:val="Heading3"/>
      </w:pPr>
      <w:r w:rsidRPr="00921177">
        <w:t>Policy on Academic Honesty</w:t>
      </w:r>
    </w:p>
    <w:p w14:paraId="7C46853D" w14:textId="77777777" w:rsidR="00921177" w:rsidRPr="00921177" w:rsidRDefault="00921177" w:rsidP="00921177">
      <w:pPr>
        <w:spacing w:after="0"/>
        <w:rPr>
          <w:rFonts w:ascii="Times New Roman" w:eastAsia="Verdana" w:hAnsi="Times New Roman" w:cs="Times New Roman"/>
        </w:rPr>
      </w:pPr>
      <w:r w:rsidRPr="00921177">
        <w:rPr>
          <w:rFonts w:ascii="Times New Roman" w:eastAsia="Verdana" w:hAnsi="Times New Roman" w:cs="Times New Roman"/>
        </w:rPr>
        <w:t xml:space="preserve">Temple University believes strongly in academic honesty and integrity. Plagiarism and academic cheating are, therefore, prohibited. All work you submit for assessment should be your own efforts. For more on this topic, consult the relevant portions of </w:t>
      </w:r>
      <w:hyperlink r:id="rId25" w:anchor="studentresponsibilitiestext">
        <w:r w:rsidRPr="00921177">
          <w:rPr>
            <w:rFonts w:ascii="Times New Roman" w:eastAsia="Verdana" w:hAnsi="Times New Roman" w:cs="Times New Roman"/>
            <w:color w:val="5F5F5F"/>
            <w:u w:val="single"/>
          </w:rPr>
          <w:t>Temple Bulletin</w:t>
        </w:r>
      </w:hyperlink>
      <w:r w:rsidRPr="00921177">
        <w:rPr>
          <w:rFonts w:ascii="Times New Roman" w:eastAsia="Verdana" w:hAnsi="Times New Roman" w:cs="Times New Roman"/>
        </w:rPr>
        <w:t xml:space="preserve"> and the </w:t>
      </w:r>
      <w:hyperlink r:id="rId26">
        <w:r w:rsidRPr="00921177">
          <w:rPr>
            <w:rFonts w:ascii="Times New Roman" w:eastAsia="Verdana" w:hAnsi="Times New Roman" w:cs="Times New Roman"/>
            <w:color w:val="5F5F5F"/>
            <w:u w:val="single"/>
          </w:rPr>
          <w:t>Student Conduct Code</w:t>
        </w:r>
      </w:hyperlink>
      <w:r w:rsidRPr="00921177">
        <w:rPr>
          <w:rFonts w:ascii="Times New Roman" w:eastAsia="Verdana" w:hAnsi="Times New Roman" w:cs="Times New Roman"/>
        </w:rPr>
        <w:t>.</w:t>
      </w:r>
    </w:p>
    <w:p w14:paraId="30356875" w14:textId="77777777" w:rsidR="009E41D0" w:rsidRPr="00921177" w:rsidRDefault="009E41D0" w:rsidP="00921177">
      <w:pPr>
        <w:spacing w:after="0"/>
        <w:rPr>
          <w:rFonts w:ascii="Times New Roman" w:hAnsi="Times New Roman" w:cs="Times New Roman"/>
        </w:rPr>
      </w:pPr>
    </w:p>
    <w:p w14:paraId="53138C43" w14:textId="77777777" w:rsidR="009E41D0" w:rsidRPr="00921177" w:rsidRDefault="009E41D0" w:rsidP="00921177">
      <w:pPr>
        <w:spacing w:after="0"/>
        <w:rPr>
          <w:rFonts w:ascii="Times New Roman" w:hAnsi="Times New Roman" w:cs="Times New Roman"/>
        </w:rPr>
      </w:pPr>
    </w:p>
    <w:sectPr w:rsidR="009E41D0" w:rsidRPr="00921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C6C"/>
    <w:multiLevelType w:val="hybridMultilevel"/>
    <w:tmpl w:val="5872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4666E0"/>
    <w:multiLevelType w:val="hybridMultilevel"/>
    <w:tmpl w:val="75EA0F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365235">
    <w:abstractNumId w:val="1"/>
  </w:num>
  <w:num w:numId="2" w16cid:durableId="32848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8A"/>
    <w:rsid w:val="000E507A"/>
    <w:rsid w:val="001043C8"/>
    <w:rsid w:val="001C0ADD"/>
    <w:rsid w:val="001E26EB"/>
    <w:rsid w:val="00216A18"/>
    <w:rsid w:val="002C411B"/>
    <w:rsid w:val="002D72EE"/>
    <w:rsid w:val="003B3FA3"/>
    <w:rsid w:val="003C55B6"/>
    <w:rsid w:val="00497022"/>
    <w:rsid w:val="0063618A"/>
    <w:rsid w:val="00653252"/>
    <w:rsid w:val="00674914"/>
    <w:rsid w:val="006F07FE"/>
    <w:rsid w:val="00732BCC"/>
    <w:rsid w:val="00747B08"/>
    <w:rsid w:val="00837061"/>
    <w:rsid w:val="00856A0A"/>
    <w:rsid w:val="008E4059"/>
    <w:rsid w:val="00921177"/>
    <w:rsid w:val="009D60BA"/>
    <w:rsid w:val="009E41D0"/>
    <w:rsid w:val="00BB4876"/>
    <w:rsid w:val="00CC7C5C"/>
    <w:rsid w:val="00CF2C98"/>
    <w:rsid w:val="00D04B81"/>
    <w:rsid w:val="00DB566A"/>
    <w:rsid w:val="00E50B58"/>
    <w:rsid w:val="00E700E2"/>
    <w:rsid w:val="00EB4AA8"/>
    <w:rsid w:val="00ED1DFA"/>
    <w:rsid w:val="00EF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1450"/>
  <w15:chartTrackingRefBased/>
  <w15:docId w15:val="{0866D206-0CEB-4FC8-AC6D-F678657A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18"/>
  </w:style>
  <w:style w:type="paragraph" w:styleId="Heading1">
    <w:name w:val="heading 1"/>
    <w:basedOn w:val="Normal"/>
    <w:next w:val="Normal"/>
    <w:link w:val="Heading1Char"/>
    <w:uiPriority w:val="9"/>
    <w:qFormat/>
    <w:rsid w:val="00216A1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216A1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16A1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16A1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16A1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16A1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16A1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16A1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16A1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A1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216A1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16A1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216A1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16A1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16A1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16A18"/>
    <w:rPr>
      <w:i/>
      <w:iCs/>
    </w:rPr>
  </w:style>
  <w:style w:type="character" w:customStyle="1" w:styleId="Heading8Char">
    <w:name w:val="Heading 8 Char"/>
    <w:basedOn w:val="DefaultParagraphFont"/>
    <w:link w:val="Heading8"/>
    <w:uiPriority w:val="9"/>
    <w:semiHidden/>
    <w:rsid w:val="00216A18"/>
    <w:rPr>
      <w:b/>
      <w:bCs/>
    </w:rPr>
  </w:style>
  <w:style w:type="character" w:customStyle="1" w:styleId="Heading9Char">
    <w:name w:val="Heading 9 Char"/>
    <w:basedOn w:val="DefaultParagraphFont"/>
    <w:link w:val="Heading9"/>
    <w:uiPriority w:val="9"/>
    <w:semiHidden/>
    <w:rsid w:val="00216A18"/>
    <w:rPr>
      <w:i/>
      <w:iCs/>
    </w:rPr>
  </w:style>
  <w:style w:type="paragraph" w:styleId="Title">
    <w:name w:val="Title"/>
    <w:basedOn w:val="Normal"/>
    <w:next w:val="Normal"/>
    <w:link w:val="TitleChar"/>
    <w:uiPriority w:val="10"/>
    <w:qFormat/>
    <w:rsid w:val="00216A1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16A1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16A1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16A18"/>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216A1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16A18"/>
    <w:rPr>
      <w:rFonts w:asciiTheme="majorHAnsi" w:eastAsiaTheme="majorEastAsia" w:hAnsiTheme="majorHAnsi" w:cstheme="majorBidi"/>
      <w:i/>
      <w:iCs/>
      <w:sz w:val="24"/>
      <w:szCs w:val="24"/>
    </w:rPr>
  </w:style>
  <w:style w:type="paragraph" w:styleId="ListParagraph">
    <w:name w:val="List Paragraph"/>
    <w:basedOn w:val="Normal"/>
    <w:uiPriority w:val="34"/>
    <w:qFormat/>
    <w:rsid w:val="0063618A"/>
    <w:pPr>
      <w:ind w:left="720"/>
      <w:contextualSpacing/>
    </w:pPr>
  </w:style>
  <w:style w:type="character" w:styleId="IntenseEmphasis">
    <w:name w:val="Intense Emphasis"/>
    <w:basedOn w:val="DefaultParagraphFont"/>
    <w:uiPriority w:val="21"/>
    <w:qFormat/>
    <w:rsid w:val="00216A18"/>
    <w:rPr>
      <w:b/>
      <w:bCs/>
      <w:i/>
      <w:iCs/>
      <w:color w:val="auto"/>
    </w:rPr>
  </w:style>
  <w:style w:type="paragraph" w:styleId="IntenseQuote">
    <w:name w:val="Intense Quote"/>
    <w:basedOn w:val="Normal"/>
    <w:next w:val="Normal"/>
    <w:link w:val="IntenseQuoteChar"/>
    <w:uiPriority w:val="30"/>
    <w:qFormat/>
    <w:rsid w:val="00216A1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16A18"/>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216A18"/>
    <w:rPr>
      <w:b/>
      <w:bCs/>
      <w:smallCaps/>
      <w:color w:val="auto"/>
      <w:u w:val="single"/>
    </w:rPr>
  </w:style>
  <w:style w:type="character" w:styleId="Hyperlink">
    <w:name w:val="Hyperlink"/>
    <w:uiPriority w:val="99"/>
    <w:unhideWhenUsed/>
    <w:rsid w:val="0063618A"/>
    <w:rPr>
      <w:color w:val="0000FF"/>
      <w:u w:val="single"/>
    </w:rPr>
  </w:style>
  <w:style w:type="paragraph" w:styleId="Caption">
    <w:name w:val="caption"/>
    <w:basedOn w:val="Normal"/>
    <w:next w:val="Normal"/>
    <w:uiPriority w:val="35"/>
    <w:unhideWhenUsed/>
    <w:qFormat/>
    <w:rsid w:val="00216A18"/>
    <w:rPr>
      <w:b/>
      <w:bCs/>
      <w:sz w:val="18"/>
      <w:szCs w:val="18"/>
    </w:rPr>
  </w:style>
  <w:style w:type="character" w:styleId="Strong">
    <w:name w:val="Strong"/>
    <w:basedOn w:val="DefaultParagraphFont"/>
    <w:uiPriority w:val="22"/>
    <w:qFormat/>
    <w:rsid w:val="00216A18"/>
    <w:rPr>
      <w:b/>
      <w:bCs/>
      <w:color w:val="auto"/>
    </w:rPr>
  </w:style>
  <w:style w:type="character" w:styleId="Emphasis">
    <w:name w:val="Emphasis"/>
    <w:basedOn w:val="DefaultParagraphFont"/>
    <w:uiPriority w:val="20"/>
    <w:qFormat/>
    <w:rsid w:val="00216A18"/>
    <w:rPr>
      <w:i/>
      <w:iCs/>
      <w:color w:val="auto"/>
    </w:rPr>
  </w:style>
  <w:style w:type="paragraph" w:styleId="NoSpacing">
    <w:name w:val="No Spacing"/>
    <w:uiPriority w:val="1"/>
    <w:qFormat/>
    <w:rsid w:val="00216A18"/>
    <w:pPr>
      <w:spacing w:after="0" w:line="240" w:lineRule="auto"/>
    </w:pPr>
  </w:style>
  <w:style w:type="character" w:styleId="SubtleEmphasis">
    <w:name w:val="Subtle Emphasis"/>
    <w:basedOn w:val="DefaultParagraphFont"/>
    <w:uiPriority w:val="19"/>
    <w:qFormat/>
    <w:rsid w:val="00216A18"/>
    <w:rPr>
      <w:i/>
      <w:iCs/>
      <w:color w:val="auto"/>
    </w:rPr>
  </w:style>
  <w:style w:type="character" w:styleId="SubtleReference">
    <w:name w:val="Subtle Reference"/>
    <w:basedOn w:val="DefaultParagraphFont"/>
    <w:uiPriority w:val="31"/>
    <w:qFormat/>
    <w:rsid w:val="00216A18"/>
    <w:rPr>
      <w:smallCaps/>
      <w:color w:val="auto"/>
      <w:u w:val="single" w:color="7F7F7F" w:themeColor="text1" w:themeTint="80"/>
    </w:rPr>
  </w:style>
  <w:style w:type="character" w:styleId="BookTitle">
    <w:name w:val="Book Title"/>
    <w:basedOn w:val="DefaultParagraphFont"/>
    <w:uiPriority w:val="33"/>
    <w:qFormat/>
    <w:rsid w:val="00216A18"/>
    <w:rPr>
      <w:b/>
      <w:bCs/>
      <w:smallCaps/>
      <w:color w:val="auto"/>
    </w:rPr>
  </w:style>
  <w:style w:type="paragraph" w:styleId="TOCHeading">
    <w:name w:val="TOC Heading"/>
    <w:basedOn w:val="Heading1"/>
    <w:next w:val="Normal"/>
    <w:uiPriority w:val="39"/>
    <w:semiHidden/>
    <w:unhideWhenUsed/>
    <w:qFormat/>
    <w:rsid w:val="00216A1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ple.zoom.us/j/97649661716" TargetMode="External"/><Relationship Id="rId13" Type="http://schemas.openxmlformats.org/officeDocument/2006/relationships/hyperlink" Target="https://counseling.temple.edu/access-services" TargetMode="External"/><Relationship Id="rId18" Type="http://schemas.openxmlformats.org/officeDocument/2006/relationships/hyperlink" Target="https://doi.org/10.4337/9781789909432.00024" TargetMode="External"/><Relationship Id="rId26" Type="http://schemas.openxmlformats.org/officeDocument/2006/relationships/hyperlink" Target="https://secretary.temple.edu/sites/secretary/files/policies/03.70.12.pdf" TargetMode="External"/><Relationship Id="rId3" Type="http://schemas.openxmlformats.org/officeDocument/2006/relationships/styles" Target="styles.xml"/><Relationship Id="rId21" Type="http://schemas.openxmlformats.org/officeDocument/2006/relationships/hyperlink" Target="https://www2.ed.gov/policy/gen/guid/fpco/ferpa/index.html" TargetMode="External"/><Relationship Id="rId7" Type="http://schemas.openxmlformats.org/officeDocument/2006/relationships/hyperlink" Target="https://temple.zoom.us/j/2152199107" TargetMode="External"/><Relationship Id="rId12" Type="http://schemas.openxmlformats.org/officeDocument/2006/relationships/hyperlink" Target="https://www.temple.edu/life-at-temple/students/careers-and-internships/career-center" TargetMode="External"/><Relationship Id="rId17" Type="http://schemas.openxmlformats.org/officeDocument/2006/relationships/hyperlink" Target="http://andrewgelman.com/2017/02/06/not-kill-statistical-significance-makes-stronger-fallacy/" TargetMode="External"/><Relationship Id="rId25" Type="http://schemas.openxmlformats.org/officeDocument/2006/relationships/hyperlink" Target="https://bulletin.temple.edu/undergraduate/student-resources/student-rights-responsibilities/" TargetMode="External"/><Relationship Id="rId2" Type="http://schemas.openxmlformats.org/officeDocument/2006/relationships/numbering" Target="numbering.xml"/><Relationship Id="rId16" Type="http://schemas.openxmlformats.org/officeDocument/2006/relationships/hyperlink" Target="http://dx.doi.org/10.1177/1745691614551642" TargetMode="External"/><Relationship Id="rId20" Type="http://schemas.openxmlformats.org/officeDocument/2006/relationships/hyperlink" Target="https://doi-org.libproxy.temple.edu/10.1093/sf/soad062" TargetMode="External"/><Relationship Id="rId1" Type="http://schemas.openxmlformats.org/officeDocument/2006/relationships/customXml" Target="../customXml/item1.xml"/><Relationship Id="rId6" Type="http://schemas.openxmlformats.org/officeDocument/2006/relationships/hyperlink" Target="mailto:klugman@temple.edu" TargetMode="External"/><Relationship Id="rId11" Type="http://schemas.openxmlformats.org/officeDocument/2006/relationships/hyperlink" Target="https://library.temple.edu/webpages/remote-learner-support" TargetMode="External"/><Relationship Id="rId24" Type="http://schemas.openxmlformats.org/officeDocument/2006/relationships/hyperlink" Target="http://policies.temple.edu/getdoc.asp?policy_no=03.70.02" TargetMode="External"/><Relationship Id="rId5" Type="http://schemas.openxmlformats.org/officeDocument/2006/relationships/webSettings" Target="webSettings.xml"/><Relationship Id="rId15" Type="http://schemas.openxmlformats.org/officeDocument/2006/relationships/hyperlink" Target="https://studenthealth.temple.edu/" TargetMode="External"/><Relationship Id="rId23" Type="http://schemas.openxmlformats.org/officeDocument/2006/relationships/hyperlink" Target="https://secretary.temple.edu/sites/secretary/files/policies/03.70.12.pdf" TargetMode="External"/><Relationship Id="rId28" Type="http://schemas.openxmlformats.org/officeDocument/2006/relationships/theme" Target="theme/theme1.xml"/><Relationship Id="rId10" Type="http://schemas.openxmlformats.org/officeDocument/2006/relationships/hyperlink" Target="https://studentsuccess.temple.edu/" TargetMode="External"/><Relationship Id="rId19" Type="http://schemas.openxmlformats.org/officeDocument/2006/relationships/hyperlink" Target="https://doi-org.libproxy.temple.edu/10.1177/23326492251352804" TargetMode="External"/><Relationship Id="rId4" Type="http://schemas.openxmlformats.org/officeDocument/2006/relationships/settings" Target="settings.xml"/><Relationship Id="rId9" Type="http://schemas.openxmlformats.org/officeDocument/2006/relationships/hyperlink" Target="https://disabilityresources.temple.edu/register-drs" TargetMode="External"/><Relationship Id="rId14" Type="http://schemas.openxmlformats.org/officeDocument/2006/relationships/hyperlink" Target="https://disabilityresources.temple.edu/" TargetMode="External"/><Relationship Id="rId22" Type="http://schemas.openxmlformats.org/officeDocument/2006/relationships/hyperlink" Target="https://bulletin.temple.edu/undergraduate/about-temple-university/student-responsibilit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8F7F-9615-4E30-B44E-543D8D39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6</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SOC8211 Inferential and Multivariate Statistics Syllabus</dc:title>
  <dc:subject/>
  <dc:creator>Joshua Klugman</dc:creator>
  <cp:keywords/>
  <dc:description/>
  <cp:lastModifiedBy>Joshua Klugman</cp:lastModifiedBy>
  <cp:revision>19</cp:revision>
  <dcterms:created xsi:type="dcterms:W3CDTF">2025-08-04T16:25:00Z</dcterms:created>
  <dcterms:modified xsi:type="dcterms:W3CDTF">2025-08-20T10:14:00Z</dcterms:modified>
</cp:coreProperties>
</file>