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3155" w14:textId="77777777" w:rsidR="00CF0818" w:rsidRPr="009207D0" w:rsidRDefault="00CF0818" w:rsidP="00CF0818">
      <w:pPr>
        <w:jc w:val="center"/>
      </w:pPr>
      <w:r w:rsidRPr="009207D0">
        <w:t>Temple University</w:t>
      </w:r>
    </w:p>
    <w:p w14:paraId="49C769F0" w14:textId="77777777" w:rsidR="00396320" w:rsidRPr="009207D0" w:rsidRDefault="00396320" w:rsidP="00CF0818">
      <w:pPr>
        <w:jc w:val="center"/>
      </w:pPr>
    </w:p>
    <w:p w14:paraId="0237F0C9" w14:textId="29A2C686" w:rsidR="00CF0818" w:rsidRPr="009207D0" w:rsidRDefault="00C66913" w:rsidP="00CF0818">
      <w:pPr>
        <w:jc w:val="center"/>
        <w:rPr>
          <w:b/>
        </w:rPr>
      </w:pPr>
      <w:r w:rsidRPr="009207D0">
        <w:rPr>
          <w:b/>
        </w:rPr>
        <w:t xml:space="preserve">History </w:t>
      </w:r>
      <w:r w:rsidR="00BA7C7A" w:rsidRPr="009207D0">
        <w:rPr>
          <w:b/>
        </w:rPr>
        <w:t>5185</w:t>
      </w:r>
    </w:p>
    <w:p w14:paraId="371D0545" w14:textId="6F6F771C" w:rsidR="00070984" w:rsidRPr="009207D0" w:rsidRDefault="00BA7C7A" w:rsidP="00B248E9">
      <w:pPr>
        <w:jc w:val="center"/>
        <w:rPr>
          <w:b/>
        </w:rPr>
      </w:pPr>
      <w:r w:rsidRPr="009207D0">
        <w:rPr>
          <w:b/>
        </w:rPr>
        <w:t>PUBLIC HISTORY PRACTICUM</w:t>
      </w:r>
    </w:p>
    <w:p w14:paraId="6F5FEF06" w14:textId="77777777" w:rsidR="004E3E25" w:rsidRPr="009207D0" w:rsidRDefault="004E3E25" w:rsidP="00001C29">
      <w:pPr>
        <w:jc w:val="center"/>
        <w:rPr>
          <w:b/>
        </w:rPr>
      </w:pPr>
    </w:p>
    <w:tbl>
      <w:tblPr>
        <w:tblW w:w="0" w:type="auto"/>
        <w:tblCellMar>
          <w:top w:w="14" w:type="dxa"/>
          <w:left w:w="115" w:type="dxa"/>
          <w:bottom w:w="14" w:type="dxa"/>
          <w:right w:w="115" w:type="dxa"/>
        </w:tblCellMar>
        <w:tblLook w:val="0000" w:firstRow="0" w:lastRow="0" w:firstColumn="0" w:lastColumn="0" w:noHBand="0" w:noVBand="0"/>
      </w:tblPr>
      <w:tblGrid>
        <w:gridCol w:w="1768"/>
        <w:gridCol w:w="2757"/>
        <w:gridCol w:w="2610"/>
        <w:gridCol w:w="2441"/>
      </w:tblGrid>
      <w:tr w:rsidR="00070984" w:rsidRPr="009207D0" w14:paraId="5FD8D2EC" w14:textId="77777777" w:rsidTr="00DD3E32">
        <w:tc>
          <w:tcPr>
            <w:tcW w:w="1768" w:type="dxa"/>
            <w:vAlign w:val="center"/>
          </w:tcPr>
          <w:p w14:paraId="4E61AA8C" w14:textId="77777777" w:rsidR="00070984" w:rsidRPr="009207D0" w:rsidRDefault="004E3E25" w:rsidP="006C1412">
            <w:pPr>
              <w:jc w:val="right"/>
              <w:rPr>
                <w:b/>
                <w:bCs/>
              </w:rPr>
            </w:pPr>
            <w:r w:rsidRPr="009207D0">
              <w:rPr>
                <w:b/>
                <w:bCs/>
              </w:rPr>
              <w:t>In</w:t>
            </w:r>
            <w:r w:rsidR="00070984" w:rsidRPr="009207D0">
              <w:rPr>
                <w:b/>
                <w:bCs/>
              </w:rPr>
              <w:t>structor:</w:t>
            </w:r>
          </w:p>
        </w:tc>
        <w:tc>
          <w:tcPr>
            <w:tcW w:w="2757" w:type="dxa"/>
            <w:vAlign w:val="center"/>
          </w:tcPr>
          <w:p w14:paraId="13D88FF5" w14:textId="3F4E59D3" w:rsidR="00070984" w:rsidRPr="009207D0" w:rsidRDefault="002202E9" w:rsidP="006C1412">
            <w:r w:rsidRPr="009207D0">
              <w:t>Seth C. Bruggeman</w:t>
            </w:r>
          </w:p>
        </w:tc>
        <w:tc>
          <w:tcPr>
            <w:tcW w:w="2610" w:type="dxa"/>
            <w:vAlign w:val="center"/>
          </w:tcPr>
          <w:p w14:paraId="76176E56" w14:textId="77777777" w:rsidR="00070984" w:rsidRPr="009207D0" w:rsidRDefault="00070984" w:rsidP="006C1412">
            <w:pPr>
              <w:jc w:val="right"/>
              <w:rPr>
                <w:b/>
                <w:bCs/>
              </w:rPr>
            </w:pPr>
            <w:r w:rsidRPr="009207D0">
              <w:rPr>
                <w:b/>
                <w:bCs/>
              </w:rPr>
              <w:t>Course Meeting Times:</w:t>
            </w:r>
          </w:p>
        </w:tc>
        <w:tc>
          <w:tcPr>
            <w:tcW w:w="2441" w:type="dxa"/>
            <w:vAlign w:val="center"/>
          </w:tcPr>
          <w:p w14:paraId="7BF0CC41" w14:textId="4BA66AC5" w:rsidR="00070984" w:rsidRPr="009207D0" w:rsidRDefault="002202E9" w:rsidP="006C1412">
            <w:r w:rsidRPr="009207D0">
              <w:t>Various, per syllabus</w:t>
            </w:r>
          </w:p>
        </w:tc>
      </w:tr>
      <w:tr w:rsidR="009726ED" w:rsidRPr="009207D0" w14:paraId="7801E377" w14:textId="77777777" w:rsidTr="00DD3E32">
        <w:tc>
          <w:tcPr>
            <w:tcW w:w="1768" w:type="dxa"/>
            <w:vAlign w:val="center"/>
          </w:tcPr>
          <w:p w14:paraId="1C208493" w14:textId="77777777" w:rsidR="009726ED" w:rsidRPr="009207D0" w:rsidRDefault="009726ED" w:rsidP="006C1412">
            <w:pPr>
              <w:jc w:val="right"/>
              <w:rPr>
                <w:b/>
                <w:bCs/>
              </w:rPr>
            </w:pPr>
            <w:r w:rsidRPr="009207D0">
              <w:rPr>
                <w:b/>
                <w:bCs/>
              </w:rPr>
              <w:t>Phone:</w:t>
            </w:r>
          </w:p>
        </w:tc>
        <w:tc>
          <w:tcPr>
            <w:tcW w:w="2757" w:type="dxa"/>
            <w:vAlign w:val="center"/>
          </w:tcPr>
          <w:p w14:paraId="268AB0E7" w14:textId="07AF082E" w:rsidR="009726ED" w:rsidRPr="009207D0" w:rsidRDefault="002202E9" w:rsidP="006C1412">
            <w:r w:rsidRPr="009207D0">
              <w:t>215-204-9744</w:t>
            </w:r>
          </w:p>
        </w:tc>
        <w:tc>
          <w:tcPr>
            <w:tcW w:w="2610" w:type="dxa"/>
            <w:vAlign w:val="center"/>
          </w:tcPr>
          <w:p w14:paraId="31B15BEB" w14:textId="77777777" w:rsidR="009726ED" w:rsidRPr="009207D0" w:rsidRDefault="009726ED" w:rsidP="006C1412">
            <w:pPr>
              <w:jc w:val="right"/>
              <w:rPr>
                <w:b/>
                <w:bCs/>
              </w:rPr>
            </w:pPr>
            <w:r w:rsidRPr="009207D0">
              <w:rPr>
                <w:b/>
                <w:bCs/>
              </w:rPr>
              <w:t>Classroom:</w:t>
            </w:r>
          </w:p>
        </w:tc>
        <w:tc>
          <w:tcPr>
            <w:tcW w:w="2441" w:type="dxa"/>
            <w:vAlign w:val="center"/>
          </w:tcPr>
          <w:p w14:paraId="7C202394" w14:textId="1B6C459F" w:rsidR="009726ED" w:rsidRPr="009207D0" w:rsidRDefault="002202E9" w:rsidP="006C1412">
            <w:r w:rsidRPr="009207D0">
              <w:t>Various, TBD</w:t>
            </w:r>
          </w:p>
        </w:tc>
      </w:tr>
      <w:tr w:rsidR="009726ED" w:rsidRPr="009207D0" w14:paraId="440965EF" w14:textId="77777777" w:rsidTr="00DD3E32">
        <w:tc>
          <w:tcPr>
            <w:tcW w:w="1768" w:type="dxa"/>
            <w:vAlign w:val="center"/>
          </w:tcPr>
          <w:p w14:paraId="7B80526C" w14:textId="77777777" w:rsidR="009726ED" w:rsidRPr="009207D0" w:rsidRDefault="009726ED" w:rsidP="006C1412">
            <w:pPr>
              <w:jc w:val="right"/>
              <w:rPr>
                <w:b/>
                <w:bCs/>
              </w:rPr>
            </w:pPr>
            <w:r w:rsidRPr="009207D0">
              <w:rPr>
                <w:b/>
                <w:bCs/>
              </w:rPr>
              <w:t>E-mail:</w:t>
            </w:r>
          </w:p>
        </w:tc>
        <w:tc>
          <w:tcPr>
            <w:tcW w:w="2757" w:type="dxa"/>
            <w:vAlign w:val="center"/>
          </w:tcPr>
          <w:p w14:paraId="04E705BB" w14:textId="15A405C1" w:rsidR="009726ED" w:rsidRPr="009207D0" w:rsidRDefault="002202E9" w:rsidP="006C1412">
            <w:r w:rsidRPr="009207D0">
              <w:t>scbrug@temple.edu</w:t>
            </w:r>
          </w:p>
        </w:tc>
        <w:tc>
          <w:tcPr>
            <w:tcW w:w="2610" w:type="dxa"/>
            <w:vAlign w:val="center"/>
          </w:tcPr>
          <w:p w14:paraId="2DD37A3A" w14:textId="77777777" w:rsidR="009726ED" w:rsidRPr="009207D0" w:rsidRDefault="009726ED" w:rsidP="006C1412">
            <w:pPr>
              <w:jc w:val="right"/>
            </w:pPr>
            <w:r w:rsidRPr="009207D0">
              <w:rPr>
                <w:b/>
                <w:bCs/>
              </w:rPr>
              <w:t>Office Hours:</w:t>
            </w:r>
          </w:p>
        </w:tc>
        <w:tc>
          <w:tcPr>
            <w:tcW w:w="2441" w:type="dxa"/>
            <w:vAlign w:val="center"/>
          </w:tcPr>
          <w:p w14:paraId="2504CBC1" w14:textId="551610CE" w:rsidR="009726ED" w:rsidRPr="009207D0" w:rsidRDefault="002202E9" w:rsidP="006C1412">
            <w:r w:rsidRPr="009207D0">
              <w:t>By appointment.</w:t>
            </w:r>
          </w:p>
        </w:tc>
      </w:tr>
      <w:tr w:rsidR="009726ED" w:rsidRPr="009207D0" w14:paraId="144707A2" w14:textId="77777777" w:rsidTr="00DD3E32">
        <w:trPr>
          <w:cantSplit/>
        </w:trPr>
        <w:tc>
          <w:tcPr>
            <w:tcW w:w="1768" w:type="dxa"/>
            <w:vAlign w:val="center"/>
          </w:tcPr>
          <w:p w14:paraId="37984BDB" w14:textId="77777777" w:rsidR="009726ED" w:rsidRPr="009207D0" w:rsidRDefault="009726ED" w:rsidP="006C1412">
            <w:pPr>
              <w:jc w:val="right"/>
              <w:rPr>
                <w:b/>
                <w:bCs/>
              </w:rPr>
            </w:pPr>
            <w:r w:rsidRPr="009207D0">
              <w:rPr>
                <w:b/>
                <w:bCs/>
              </w:rPr>
              <w:t>Office:</w:t>
            </w:r>
          </w:p>
        </w:tc>
        <w:tc>
          <w:tcPr>
            <w:tcW w:w="2757" w:type="dxa"/>
            <w:vAlign w:val="center"/>
          </w:tcPr>
          <w:p w14:paraId="68A2D5B7" w14:textId="7ACD5A90" w:rsidR="009726ED" w:rsidRPr="009207D0" w:rsidRDefault="002202E9" w:rsidP="006C1412">
            <w:pPr>
              <w:pStyle w:val="FootnoteText"/>
              <w:rPr>
                <w:sz w:val="24"/>
                <w:szCs w:val="24"/>
              </w:rPr>
            </w:pPr>
            <w:r w:rsidRPr="009207D0">
              <w:rPr>
                <w:sz w:val="24"/>
                <w:szCs w:val="24"/>
              </w:rPr>
              <w:t xml:space="preserve">942 </w:t>
            </w:r>
            <w:proofErr w:type="spellStart"/>
            <w:r w:rsidRPr="009207D0">
              <w:rPr>
                <w:sz w:val="24"/>
                <w:szCs w:val="24"/>
              </w:rPr>
              <w:t>Gladfelter</w:t>
            </w:r>
            <w:proofErr w:type="spellEnd"/>
            <w:r w:rsidRPr="009207D0">
              <w:rPr>
                <w:sz w:val="24"/>
                <w:szCs w:val="24"/>
              </w:rPr>
              <w:t xml:space="preserve"> Hall</w:t>
            </w:r>
          </w:p>
        </w:tc>
        <w:tc>
          <w:tcPr>
            <w:tcW w:w="2610" w:type="dxa"/>
            <w:tcMar>
              <w:top w:w="29" w:type="dxa"/>
            </w:tcMar>
            <w:vAlign w:val="center"/>
          </w:tcPr>
          <w:p w14:paraId="49EDC06C" w14:textId="1DC9AAAC" w:rsidR="006424B8" w:rsidRPr="009207D0" w:rsidRDefault="006424B8" w:rsidP="006424B8">
            <w:pPr>
              <w:jc w:val="right"/>
              <w:rPr>
                <w:b/>
              </w:rPr>
            </w:pPr>
          </w:p>
        </w:tc>
        <w:tc>
          <w:tcPr>
            <w:tcW w:w="2441" w:type="dxa"/>
            <w:vAlign w:val="center"/>
          </w:tcPr>
          <w:p w14:paraId="40FBBB23" w14:textId="4428355B" w:rsidR="009726ED" w:rsidRPr="009207D0" w:rsidRDefault="009726ED" w:rsidP="006C1412"/>
        </w:tc>
      </w:tr>
      <w:tr w:rsidR="006424B8" w:rsidRPr="009207D0" w14:paraId="51BC72FF" w14:textId="77777777" w:rsidTr="004433D1">
        <w:trPr>
          <w:cantSplit/>
        </w:trPr>
        <w:tc>
          <w:tcPr>
            <w:tcW w:w="1768" w:type="dxa"/>
            <w:vAlign w:val="center"/>
          </w:tcPr>
          <w:p w14:paraId="03FC8422" w14:textId="77777777" w:rsidR="006424B8" w:rsidRPr="009207D0" w:rsidRDefault="006424B8" w:rsidP="006C1412">
            <w:pPr>
              <w:jc w:val="right"/>
              <w:rPr>
                <w:b/>
                <w:bCs/>
              </w:rPr>
            </w:pPr>
          </w:p>
        </w:tc>
        <w:tc>
          <w:tcPr>
            <w:tcW w:w="2757" w:type="dxa"/>
            <w:vAlign w:val="center"/>
          </w:tcPr>
          <w:p w14:paraId="0965BB43" w14:textId="77777777" w:rsidR="006424B8" w:rsidRPr="009207D0" w:rsidRDefault="006424B8" w:rsidP="006C1412">
            <w:pPr>
              <w:pStyle w:val="FootnoteText"/>
              <w:rPr>
                <w:sz w:val="24"/>
                <w:szCs w:val="24"/>
              </w:rPr>
            </w:pPr>
          </w:p>
        </w:tc>
        <w:tc>
          <w:tcPr>
            <w:tcW w:w="5051" w:type="dxa"/>
            <w:gridSpan w:val="2"/>
            <w:tcMar>
              <w:top w:w="29" w:type="dxa"/>
            </w:tcMar>
            <w:vAlign w:val="center"/>
          </w:tcPr>
          <w:p w14:paraId="1ECDA194" w14:textId="77777777" w:rsidR="006424B8" w:rsidRPr="009207D0" w:rsidRDefault="006424B8" w:rsidP="006424B8">
            <w:pPr>
              <w:jc w:val="right"/>
            </w:pPr>
          </w:p>
        </w:tc>
      </w:tr>
    </w:tbl>
    <w:p w14:paraId="3F284AFA" w14:textId="77777777" w:rsidR="0004690F" w:rsidRPr="009207D0" w:rsidRDefault="0004690F" w:rsidP="0004690F">
      <w:pPr>
        <w:rPr>
          <w:b/>
        </w:rPr>
      </w:pPr>
      <w:r w:rsidRPr="009207D0">
        <w:rPr>
          <w:b/>
        </w:rPr>
        <w:t>Course Description</w:t>
      </w:r>
    </w:p>
    <w:p w14:paraId="07D13A9B" w14:textId="77777777" w:rsidR="0004690F" w:rsidRPr="009207D0" w:rsidRDefault="0004690F" w:rsidP="0004690F"/>
    <w:p w14:paraId="339E6A8B" w14:textId="6BD0B63F" w:rsidR="00625919" w:rsidRPr="009207D0" w:rsidRDefault="00625919" w:rsidP="0004690F">
      <w:r w:rsidRPr="009207D0">
        <w:t>The public history practicum</w:t>
      </w:r>
      <w:r w:rsidR="00DE66C1" w:rsidRPr="009207D0">
        <w:t xml:space="preserve"> provides</w:t>
      </w:r>
      <w:r w:rsidRPr="009207D0">
        <w:t xml:space="preserve"> students an opportunity to serve internships in historical </w:t>
      </w:r>
      <w:r w:rsidR="00DE66C1" w:rsidRPr="009207D0">
        <w:t>organizations</w:t>
      </w:r>
      <w:r w:rsidRPr="009207D0">
        <w:t xml:space="preserve"> throughout Philadelphia while </w:t>
      </w:r>
      <w:r w:rsidR="00DE66C1" w:rsidRPr="009207D0">
        <w:t xml:space="preserve">learning from one another in periodic classroom meetings wherein we will discuss the challenges and opportunities of doing history in public settings.  Internships are designed to balance student interests with the needs of partnering institutions.  Each student must complete 140 hours of work under the supervision of an experienced public history professional </w:t>
      </w:r>
      <w:r w:rsidR="00E26790" w:rsidRPr="009207D0">
        <w:t xml:space="preserve">in addition to occasional writing assignments devised and evaluated by a faculty internship supervisor.  The public history practicum is required for all students completing the MA concentration in public history.  </w:t>
      </w:r>
    </w:p>
    <w:p w14:paraId="5F6A295D" w14:textId="77777777" w:rsidR="00625919" w:rsidRPr="009207D0" w:rsidRDefault="00625919" w:rsidP="0004690F"/>
    <w:p w14:paraId="77BB7664" w14:textId="77777777" w:rsidR="0004690F" w:rsidRPr="009207D0" w:rsidRDefault="0004690F" w:rsidP="0004690F">
      <w:pPr>
        <w:rPr>
          <w:b/>
        </w:rPr>
      </w:pPr>
      <w:r w:rsidRPr="009207D0">
        <w:rPr>
          <w:b/>
        </w:rPr>
        <w:t>Course Objectives</w:t>
      </w:r>
    </w:p>
    <w:p w14:paraId="6DB9E248" w14:textId="77777777" w:rsidR="0004690F" w:rsidRPr="009207D0" w:rsidRDefault="0004690F" w:rsidP="0004690F"/>
    <w:p w14:paraId="0F2AE7CF" w14:textId="5A229E08" w:rsidR="0004690F" w:rsidRPr="009207D0" w:rsidRDefault="009B6465" w:rsidP="0004690F">
      <w:pPr>
        <w:numPr>
          <w:ilvl w:val="0"/>
          <w:numId w:val="43"/>
        </w:numPr>
      </w:pPr>
      <w:r w:rsidRPr="009207D0">
        <w:t>Identify challenges and opportunities of doing public history in professional work setting</w:t>
      </w:r>
      <w:r w:rsidR="000D7930" w:rsidRPr="009207D0">
        <w:t>s</w:t>
      </w:r>
      <w:r w:rsidR="0004690F" w:rsidRPr="009207D0">
        <w:t>.</w:t>
      </w:r>
    </w:p>
    <w:p w14:paraId="7C0BA937" w14:textId="06D1E26A" w:rsidR="0004690F" w:rsidRPr="009207D0" w:rsidRDefault="009B6465" w:rsidP="0004690F">
      <w:pPr>
        <w:numPr>
          <w:ilvl w:val="0"/>
          <w:numId w:val="43"/>
        </w:numPr>
      </w:pPr>
      <w:r w:rsidRPr="009207D0">
        <w:t>Strengthen public history skills, including collaboration and public presentation</w:t>
      </w:r>
      <w:r w:rsidR="0004690F" w:rsidRPr="009207D0">
        <w:t>.</w:t>
      </w:r>
    </w:p>
    <w:p w14:paraId="6667ABF3" w14:textId="28B36028" w:rsidR="0004690F" w:rsidRPr="009207D0" w:rsidRDefault="009B6465" w:rsidP="0004690F">
      <w:pPr>
        <w:numPr>
          <w:ilvl w:val="0"/>
          <w:numId w:val="43"/>
        </w:numPr>
      </w:pPr>
      <w:r w:rsidRPr="009207D0">
        <w:t xml:space="preserve">Develop public history professional network through mentorship and involvement with </w:t>
      </w:r>
      <w:r w:rsidR="000118FE" w:rsidRPr="009207D0">
        <w:t>host</w:t>
      </w:r>
      <w:r w:rsidRPr="009207D0">
        <w:t xml:space="preserve"> organizations</w:t>
      </w:r>
      <w:r w:rsidR="0004690F" w:rsidRPr="009207D0">
        <w:t>.</w:t>
      </w:r>
    </w:p>
    <w:p w14:paraId="323C649E" w14:textId="77777777" w:rsidR="00706326" w:rsidRPr="009207D0" w:rsidRDefault="00706326" w:rsidP="00706326">
      <w:pPr>
        <w:numPr>
          <w:ilvl w:val="0"/>
          <w:numId w:val="43"/>
        </w:numPr>
      </w:pPr>
      <w:r w:rsidRPr="009207D0">
        <w:t>Sharpen reading, writing, and critical thinking skills.</w:t>
      </w:r>
    </w:p>
    <w:p w14:paraId="51ECC4FC" w14:textId="6707E63C" w:rsidR="00706326" w:rsidRPr="009207D0" w:rsidRDefault="00165A71" w:rsidP="00706326">
      <w:pPr>
        <w:numPr>
          <w:ilvl w:val="0"/>
          <w:numId w:val="43"/>
        </w:numPr>
      </w:pPr>
      <w:r w:rsidRPr="009207D0">
        <w:t>Public history MA concentrators should consider the internship an opportunity to begin thesis projects</w:t>
      </w:r>
      <w:r w:rsidR="00706326" w:rsidRPr="009207D0">
        <w:t>.</w:t>
      </w:r>
    </w:p>
    <w:p w14:paraId="034DCB3F" w14:textId="77777777" w:rsidR="000F04BE" w:rsidRPr="009207D0" w:rsidRDefault="000F04BE" w:rsidP="00FD5DCD">
      <w:pPr>
        <w:rPr>
          <w:b/>
          <w:bCs/>
        </w:rPr>
      </w:pPr>
    </w:p>
    <w:p w14:paraId="5A7ADF3D" w14:textId="77777777" w:rsidR="00070984" w:rsidRPr="009207D0" w:rsidRDefault="00F14153" w:rsidP="00FD5DCD">
      <w:pPr>
        <w:rPr>
          <w:b/>
          <w:bCs/>
        </w:rPr>
      </w:pPr>
      <w:r w:rsidRPr="009207D0">
        <w:rPr>
          <w:b/>
          <w:bCs/>
        </w:rPr>
        <w:t>Course Requirements</w:t>
      </w:r>
      <w:r w:rsidR="00070984" w:rsidRPr="009207D0">
        <w:rPr>
          <w:b/>
          <w:bCs/>
        </w:rPr>
        <w:t>:</w:t>
      </w:r>
    </w:p>
    <w:p w14:paraId="36D31F93" w14:textId="77777777" w:rsidR="003E4263" w:rsidRPr="009207D0" w:rsidRDefault="003E4263" w:rsidP="00FD5DCD">
      <w:pPr>
        <w:rPr>
          <w:bCs/>
        </w:rPr>
      </w:pPr>
    </w:p>
    <w:p w14:paraId="5C6F10E9" w14:textId="05513D3C" w:rsidR="00070984" w:rsidRPr="009207D0" w:rsidRDefault="00F14153" w:rsidP="00FD5DCD">
      <w:pPr>
        <w:rPr>
          <w:bCs/>
        </w:rPr>
      </w:pPr>
      <w:r w:rsidRPr="009207D0">
        <w:rPr>
          <w:bCs/>
          <w:i/>
        </w:rPr>
        <w:t>Readings:</w:t>
      </w:r>
      <w:r w:rsidRPr="009207D0">
        <w:rPr>
          <w:b/>
          <w:bCs/>
        </w:rPr>
        <w:t xml:space="preserve"> </w:t>
      </w:r>
      <w:r w:rsidR="00F91556" w:rsidRPr="009207D0">
        <w:rPr>
          <w:bCs/>
        </w:rPr>
        <w:t>All c</w:t>
      </w:r>
      <w:r w:rsidR="00D11983" w:rsidRPr="009207D0">
        <w:rPr>
          <w:bCs/>
        </w:rPr>
        <w:t>ourse readings</w:t>
      </w:r>
      <w:r w:rsidR="00F91556" w:rsidRPr="009207D0">
        <w:rPr>
          <w:bCs/>
        </w:rPr>
        <w:t>—including</w:t>
      </w:r>
      <w:r w:rsidR="00D11983" w:rsidRPr="009207D0">
        <w:rPr>
          <w:bCs/>
        </w:rPr>
        <w:t xml:space="preserve"> a variety of book</w:t>
      </w:r>
      <w:r w:rsidR="00F91556" w:rsidRPr="009207D0">
        <w:rPr>
          <w:bCs/>
        </w:rPr>
        <w:t xml:space="preserve"> chapter</w:t>
      </w:r>
      <w:r w:rsidR="00D11983" w:rsidRPr="009207D0">
        <w:rPr>
          <w:bCs/>
        </w:rPr>
        <w:t xml:space="preserve">s, essays, and </w:t>
      </w:r>
      <w:r w:rsidR="00F91556" w:rsidRPr="009207D0">
        <w:rPr>
          <w:bCs/>
        </w:rPr>
        <w:t>assorted</w:t>
      </w:r>
      <w:r w:rsidR="00D11983" w:rsidRPr="009207D0">
        <w:rPr>
          <w:bCs/>
        </w:rPr>
        <w:t xml:space="preserve"> documents</w:t>
      </w:r>
      <w:r w:rsidR="0022036E" w:rsidRPr="009207D0">
        <w:rPr>
          <w:bCs/>
        </w:rPr>
        <w:t>—</w:t>
      </w:r>
      <w:r w:rsidR="00D11983" w:rsidRPr="009207D0">
        <w:rPr>
          <w:bCs/>
        </w:rPr>
        <w:t xml:space="preserve">will be </w:t>
      </w:r>
      <w:r w:rsidR="00F4018A" w:rsidRPr="009207D0">
        <w:rPr>
          <w:bCs/>
        </w:rPr>
        <w:t xml:space="preserve">made </w:t>
      </w:r>
      <w:r w:rsidR="00D11983" w:rsidRPr="009207D0">
        <w:rPr>
          <w:bCs/>
        </w:rPr>
        <w:t xml:space="preserve">available </w:t>
      </w:r>
      <w:r w:rsidR="00F4018A" w:rsidRPr="009207D0">
        <w:rPr>
          <w:bCs/>
        </w:rPr>
        <w:t>electronically</w:t>
      </w:r>
      <w:r w:rsidR="00D11983" w:rsidRPr="009207D0">
        <w:rPr>
          <w:bCs/>
        </w:rPr>
        <w:t>.</w:t>
      </w:r>
    </w:p>
    <w:p w14:paraId="2BE89190" w14:textId="77777777" w:rsidR="00D11983" w:rsidRPr="009207D0" w:rsidRDefault="00D11983" w:rsidP="00FD5DCD">
      <w:pPr>
        <w:rPr>
          <w:b/>
          <w:bCs/>
        </w:rPr>
      </w:pPr>
    </w:p>
    <w:p w14:paraId="10B76C3A" w14:textId="25D8F46F" w:rsidR="00F14153" w:rsidRPr="009207D0" w:rsidRDefault="00630936" w:rsidP="00FB60A6">
      <w:r w:rsidRPr="009207D0">
        <w:rPr>
          <w:i/>
        </w:rPr>
        <w:t xml:space="preserve">Writing </w:t>
      </w:r>
      <w:r w:rsidR="00397ABB" w:rsidRPr="009207D0">
        <w:rPr>
          <w:i/>
        </w:rPr>
        <w:t>Assignments</w:t>
      </w:r>
      <w:r w:rsidR="004548FF" w:rsidRPr="009207D0">
        <w:rPr>
          <w:i/>
        </w:rPr>
        <w:t>:</w:t>
      </w:r>
      <w:r w:rsidR="004548FF" w:rsidRPr="009207D0">
        <w:t xml:space="preserve">  </w:t>
      </w:r>
      <w:r w:rsidR="0096288D" w:rsidRPr="009207D0">
        <w:t xml:space="preserve">Students </w:t>
      </w:r>
      <w:r w:rsidR="00C51B96" w:rsidRPr="009207D0">
        <w:t>are</w:t>
      </w:r>
      <w:r w:rsidR="0096288D" w:rsidRPr="009207D0">
        <w:t xml:space="preserve"> required to write </w:t>
      </w:r>
      <w:r w:rsidR="00C51B96" w:rsidRPr="009207D0">
        <w:t xml:space="preserve">in a variety of formats including </w:t>
      </w:r>
      <w:r w:rsidR="0022036E" w:rsidRPr="009207D0">
        <w:t>a journal</w:t>
      </w:r>
      <w:r w:rsidR="00C51B96" w:rsidRPr="009207D0">
        <w:t xml:space="preserve">, </w:t>
      </w:r>
      <w:r w:rsidR="0022036E" w:rsidRPr="009207D0">
        <w:t xml:space="preserve">a </w:t>
      </w:r>
      <w:r w:rsidR="00AE5EF8" w:rsidRPr="009207D0">
        <w:t>bibliographic essay</w:t>
      </w:r>
      <w:r w:rsidR="00C51B96" w:rsidRPr="009207D0">
        <w:t xml:space="preserve">, </w:t>
      </w:r>
      <w:r w:rsidR="0022036E" w:rsidRPr="009207D0">
        <w:t>and reflection pieces</w:t>
      </w:r>
      <w:r w:rsidR="00C51B96" w:rsidRPr="009207D0">
        <w:t>.  All writing assignments must be completed in order to pass the course.</w:t>
      </w:r>
    </w:p>
    <w:p w14:paraId="67BF97C7" w14:textId="77777777" w:rsidR="00C51B96" w:rsidRPr="009207D0" w:rsidRDefault="00C51B96" w:rsidP="00FB60A6"/>
    <w:p w14:paraId="3C2E9BAA" w14:textId="6659782C" w:rsidR="00C51B96" w:rsidRPr="009207D0" w:rsidRDefault="00C51B96" w:rsidP="00FB60A6">
      <w:r w:rsidRPr="009207D0">
        <w:rPr>
          <w:i/>
        </w:rPr>
        <w:t>Participation</w:t>
      </w:r>
      <w:r w:rsidRPr="009207D0">
        <w:t xml:space="preserve">:  In addition to occasional lectures, each class meeting will rely principally on student participation by way of discussion, debate, presentations, breakout groups, </w:t>
      </w:r>
      <w:r w:rsidR="007C3BE2" w:rsidRPr="009207D0">
        <w:t xml:space="preserve">and </w:t>
      </w:r>
      <w:r w:rsidRPr="009207D0">
        <w:t xml:space="preserve">conversation </w:t>
      </w:r>
      <w:r w:rsidR="007C3BE2" w:rsidRPr="009207D0">
        <w:t>with public history</w:t>
      </w:r>
      <w:r w:rsidRPr="009207D0">
        <w:t xml:space="preserve"> professionals.  Active participation in all class meetings is necessary to pass the course.</w:t>
      </w:r>
    </w:p>
    <w:p w14:paraId="63169196" w14:textId="77777777" w:rsidR="00630936" w:rsidRPr="009207D0" w:rsidRDefault="00630936" w:rsidP="00FB60A6">
      <w:pPr>
        <w:rPr>
          <w:b/>
        </w:rPr>
      </w:pPr>
    </w:p>
    <w:p w14:paraId="277CA27C" w14:textId="12D2A282" w:rsidR="000118FE" w:rsidRPr="009207D0" w:rsidRDefault="000118FE" w:rsidP="00FB60A6">
      <w:r w:rsidRPr="009207D0">
        <w:rPr>
          <w:i/>
        </w:rPr>
        <w:t>Internship Contract</w:t>
      </w:r>
      <w:r w:rsidRPr="009207D0">
        <w:t>:  All students must complete an internship contract in consultation with the host institution</w:t>
      </w:r>
      <w:r w:rsidR="007C3BE2" w:rsidRPr="009207D0">
        <w:t xml:space="preserve"> and a faculty internship supervisor.  The contract specifies educational goals, work requirements, a schedule of deliverables, and contact information for all parties.  Contracts must be complete and signed by the end of the first week of the practicum.</w:t>
      </w:r>
    </w:p>
    <w:p w14:paraId="11642806" w14:textId="77777777" w:rsidR="007C3BE2" w:rsidRPr="009207D0" w:rsidRDefault="007C3BE2" w:rsidP="00FB60A6"/>
    <w:p w14:paraId="4A602135" w14:textId="3A69AB11" w:rsidR="007C3BE2" w:rsidRPr="009207D0" w:rsidRDefault="007C3BE2" w:rsidP="00FB60A6">
      <w:r w:rsidRPr="009207D0">
        <w:rPr>
          <w:i/>
        </w:rPr>
        <w:t>140 Hours of Work Experience</w:t>
      </w:r>
      <w:r w:rsidRPr="009207D0">
        <w:t xml:space="preserve">:  All students must complete and document 140 hours of work related to the internship, not including time spent in the classroom or in satisfying course </w:t>
      </w:r>
      <w:r w:rsidR="00454382" w:rsidRPr="009207D0">
        <w:t>requirements</w:t>
      </w:r>
      <w:r w:rsidRPr="009207D0">
        <w:t xml:space="preserve">.  All hours must be completed by the last day of class during the semester of enrollment.  Failure to complete and </w:t>
      </w:r>
      <w:r w:rsidR="00454382" w:rsidRPr="009207D0">
        <w:t>document</w:t>
      </w:r>
      <w:r w:rsidRPr="009207D0">
        <w:t xml:space="preserve"> 140 hours of </w:t>
      </w:r>
      <w:r w:rsidR="00454382" w:rsidRPr="009207D0">
        <w:t>work experience will result in an F for the course.</w:t>
      </w:r>
    </w:p>
    <w:p w14:paraId="34F98111" w14:textId="77777777" w:rsidR="000118FE" w:rsidRPr="009207D0" w:rsidRDefault="000118FE" w:rsidP="00FB60A6">
      <w:pPr>
        <w:rPr>
          <w:b/>
        </w:rPr>
      </w:pPr>
    </w:p>
    <w:p w14:paraId="73DC169C" w14:textId="77777777" w:rsidR="00070984" w:rsidRPr="009207D0" w:rsidRDefault="00070984" w:rsidP="00FB60A6">
      <w:pPr>
        <w:rPr>
          <w:b/>
        </w:rPr>
      </w:pPr>
      <w:r w:rsidRPr="009207D0">
        <w:rPr>
          <w:b/>
        </w:rPr>
        <w:t>Course Grade:</w:t>
      </w:r>
    </w:p>
    <w:p w14:paraId="5D5C46D2" w14:textId="77777777" w:rsidR="00070984" w:rsidRPr="009207D0" w:rsidRDefault="00070984" w:rsidP="00FB60A6"/>
    <w:p w14:paraId="712E852C" w14:textId="02843424" w:rsidR="00932B9A" w:rsidRPr="009207D0" w:rsidRDefault="00C73977" w:rsidP="008642CF">
      <w:r w:rsidRPr="009207D0">
        <w:t>Grades in this course will reflect</w:t>
      </w:r>
      <w:r w:rsidR="00932B9A" w:rsidRPr="009207D0">
        <w:t xml:space="preserve"> </w:t>
      </w:r>
      <w:r w:rsidR="00CB1F43" w:rsidRPr="009207D0">
        <w:t>the student’s</w:t>
      </w:r>
      <w:r w:rsidR="00932B9A" w:rsidRPr="009207D0">
        <w:t>:</w:t>
      </w:r>
    </w:p>
    <w:p w14:paraId="53AD5834" w14:textId="77777777" w:rsidR="00932B9A" w:rsidRPr="009207D0" w:rsidRDefault="00932B9A" w:rsidP="008642CF"/>
    <w:p w14:paraId="3C1DA379" w14:textId="7F4AB2B5" w:rsidR="00932B9A" w:rsidRPr="009207D0" w:rsidRDefault="00CB1F43" w:rsidP="00CB1F43">
      <w:pPr>
        <w:pStyle w:val="ListParagraph"/>
        <w:numPr>
          <w:ilvl w:val="0"/>
          <w:numId w:val="46"/>
        </w:numPr>
        <w:rPr>
          <w:sz w:val="24"/>
          <w:szCs w:val="24"/>
        </w:rPr>
      </w:pPr>
      <w:r w:rsidRPr="009207D0">
        <w:rPr>
          <w:sz w:val="24"/>
          <w:szCs w:val="24"/>
        </w:rPr>
        <w:t>U</w:t>
      </w:r>
      <w:r w:rsidR="00932B9A" w:rsidRPr="009207D0">
        <w:rPr>
          <w:sz w:val="24"/>
          <w:szCs w:val="24"/>
        </w:rPr>
        <w:t>nderstanding of key themes and issues in public history theory and practice;</w:t>
      </w:r>
    </w:p>
    <w:p w14:paraId="3CB87D01" w14:textId="510CFD95" w:rsidR="00932B9A" w:rsidRPr="009207D0" w:rsidRDefault="00CB1F43" w:rsidP="00CB1F43">
      <w:pPr>
        <w:pStyle w:val="ListParagraph"/>
        <w:numPr>
          <w:ilvl w:val="0"/>
          <w:numId w:val="46"/>
        </w:numPr>
        <w:rPr>
          <w:sz w:val="24"/>
          <w:szCs w:val="24"/>
        </w:rPr>
      </w:pPr>
      <w:r w:rsidRPr="009207D0">
        <w:rPr>
          <w:sz w:val="24"/>
          <w:szCs w:val="24"/>
        </w:rPr>
        <w:t>D</w:t>
      </w:r>
      <w:r w:rsidR="00932B9A" w:rsidRPr="009207D0">
        <w:rPr>
          <w:sz w:val="24"/>
          <w:szCs w:val="24"/>
        </w:rPr>
        <w:t>evelopment of professional skills befitting a p</w:t>
      </w:r>
      <w:r w:rsidRPr="009207D0">
        <w:rPr>
          <w:sz w:val="24"/>
          <w:szCs w:val="24"/>
        </w:rPr>
        <w:t>ublic historian</w:t>
      </w:r>
      <w:r w:rsidR="00932B9A" w:rsidRPr="009207D0">
        <w:rPr>
          <w:sz w:val="24"/>
          <w:szCs w:val="24"/>
        </w:rPr>
        <w:t>;</w:t>
      </w:r>
    </w:p>
    <w:p w14:paraId="032DE410" w14:textId="2DCDEC51" w:rsidR="00CB1F43" w:rsidRPr="009207D0" w:rsidRDefault="00CB1F43" w:rsidP="00CB1F43">
      <w:pPr>
        <w:pStyle w:val="ListParagraph"/>
        <w:numPr>
          <w:ilvl w:val="0"/>
          <w:numId w:val="46"/>
        </w:numPr>
        <w:rPr>
          <w:sz w:val="24"/>
          <w:szCs w:val="24"/>
        </w:rPr>
      </w:pPr>
      <w:r w:rsidRPr="009207D0">
        <w:rPr>
          <w:sz w:val="24"/>
          <w:szCs w:val="24"/>
        </w:rPr>
        <w:t>Ability to work collaboratively; and,</w:t>
      </w:r>
    </w:p>
    <w:p w14:paraId="7187F251" w14:textId="01422954" w:rsidR="00CB1F43" w:rsidRPr="009207D0" w:rsidRDefault="00CB1F43" w:rsidP="00CB1F43">
      <w:pPr>
        <w:pStyle w:val="ListParagraph"/>
        <w:numPr>
          <w:ilvl w:val="0"/>
          <w:numId w:val="46"/>
        </w:numPr>
        <w:rPr>
          <w:sz w:val="24"/>
          <w:szCs w:val="24"/>
        </w:rPr>
      </w:pPr>
      <w:r w:rsidRPr="009207D0">
        <w:rPr>
          <w:sz w:val="24"/>
          <w:szCs w:val="24"/>
        </w:rPr>
        <w:t>Fulfillment of expectations set forth in the internship contract.</w:t>
      </w:r>
    </w:p>
    <w:p w14:paraId="581537F7" w14:textId="77777777" w:rsidR="00932B9A" w:rsidRPr="009207D0" w:rsidRDefault="00932B9A" w:rsidP="008642CF"/>
    <w:p w14:paraId="3868D488" w14:textId="309D06FC" w:rsidR="00932B9A" w:rsidRPr="009207D0" w:rsidRDefault="00932B9A" w:rsidP="008642CF">
      <w:r w:rsidRPr="009207D0">
        <w:t>Each area will be evaluated in the following assignments:</w:t>
      </w:r>
    </w:p>
    <w:p w14:paraId="38416397" w14:textId="77777777" w:rsidR="00070984" w:rsidRPr="009207D0" w:rsidRDefault="00070984" w:rsidP="000D7930"/>
    <w:tbl>
      <w:tblPr>
        <w:tblW w:w="0" w:type="auto"/>
        <w:tblInd w:w="108" w:type="dxa"/>
        <w:tblLook w:val="0000" w:firstRow="0" w:lastRow="0" w:firstColumn="0" w:lastColumn="0" w:noHBand="0" w:noVBand="0"/>
      </w:tblPr>
      <w:tblGrid>
        <w:gridCol w:w="3150"/>
        <w:gridCol w:w="1710"/>
        <w:gridCol w:w="1620"/>
        <w:gridCol w:w="1203"/>
        <w:gridCol w:w="1533"/>
      </w:tblGrid>
      <w:tr w:rsidR="000D7930" w:rsidRPr="009207D0" w14:paraId="3AB2A40B" w14:textId="77777777" w:rsidTr="000D7930">
        <w:tc>
          <w:tcPr>
            <w:tcW w:w="3150" w:type="dxa"/>
          </w:tcPr>
          <w:p w14:paraId="3F9658AB" w14:textId="30D9EB8F" w:rsidR="008642CF" w:rsidRPr="009207D0" w:rsidRDefault="00AD2CB2" w:rsidP="00AD2CB2">
            <w:pPr>
              <w:rPr>
                <w:u w:val="single"/>
              </w:rPr>
            </w:pPr>
            <w:r w:rsidRPr="009207D0">
              <w:rPr>
                <w:u w:val="single"/>
              </w:rPr>
              <w:t>Assignment</w:t>
            </w:r>
          </w:p>
        </w:tc>
        <w:tc>
          <w:tcPr>
            <w:tcW w:w="1710" w:type="dxa"/>
          </w:tcPr>
          <w:p w14:paraId="05D47689" w14:textId="77777777" w:rsidR="008642CF" w:rsidRPr="009207D0" w:rsidRDefault="008642CF" w:rsidP="00AF4BE1">
            <w:pPr>
              <w:jc w:val="center"/>
              <w:rPr>
                <w:u w:val="single"/>
              </w:rPr>
            </w:pPr>
            <w:r w:rsidRPr="009207D0">
              <w:rPr>
                <w:u w:val="single"/>
              </w:rPr>
              <w:t>Possible Points</w:t>
            </w:r>
          </w:p>
        </w:tc>
        <w:tc>
          <w:tcPr>
            <w:tcW w:w="1620" w:type="dxa"/>
          </w:tcPr>
          <w:p w14:paraId="42D41426" w14:textId="77777777" w:rsidR="008642CF" w:rsidRPr="009207D0" w:rsidRDefault="008642CF" w:rsidP="00AF4BE1">
            <w:pPr>
              <w:jc w:val="center"/>
              <w:rPr>
                <w:u w:val="single"/>
              </w:rPr>
            </w:pPr>
          </w:p>
        </w:tc>
        <w:tc>
          <w:tcPr>
            <w:tcW w:w="1203" w:type="dxa"/>
          </w:tcPr>
          <w:p w14:paraId="5D15E05A" w14:textId="77777777" w:rsidR="008642CF" w:rsidRPr="009207D0" w:rsidRDefault="008642CF" w:rsidP="00AF4BE1">
            <w:pPr>
              <w:jc w:val="center"/>
              <w:rPr>
                <w:u w:val="single"/>
              </w:rPr>
            </w:pPr>
            <w:r w:rsidRPr="009207D0">
              <w:rPr>
                <w:u w:val="single"/>
              </w:rPr>
              <w:t>Points</w:t>
            </w:r>
          </w:p>
        </w:tc>
        <w:tc>
          <w:tcPr>
            <w:tcW w:w="1533" w:type="dxa"/>
          </w:tcPr>
          <w:p w14:paraId="2B4CC1C6" w14:textId="77777777" w:rsidR="008642CF" w:rsidRPr="009207D0" w:rsidRDefault="008642CF" w:rsidP="00AF4BE1">
            <w:pPr>
              <w:jc w:val="center"/>
              <w:rPr>
                <w:u w:val="single"/>
              </w:rPr>
            </w:pPr>
            <w:r w:rsidRPr="009207D0">
              <w:rPr>
                <w:u w:val="single"/>
              </w:rPr>
              <w:t>Course Grade</w:t>
            </w:r>
          </w:p>
        </w:tc>
      </w:tr>
      <w:tr w:rsidR="000D7930" w:rsidRPr="009207D0" w14:paraId="391DCA68" w14:textId="77777777" w:rsidTr="000D7930">
        <w:tc>
          <w:tcPr>
            <w:tcW w:w="3150" w:type="dxa"/>
          </w:tcPr>
          <w:p w14:paraId="724C0F09" w14:textId="65282033" w:rsidR="008642CF" w:rsidRPr="009207D0" w:rsidRDefault="00B30723" w:rsidP="00C73977">
            <w:r w:rsidRPr="009207D0">
              <w:t>Work Log</w:t>
            </w:r>
          </w:p>
        </w:tc>
        <w:tc>
          <w:tcPr>
            <w:tcW w:w="1710" w:type="dxa"/>
          </w:tcPr>
          <w:p w14:paraId="6AE9D2B0" w14:textId="68CF08E7" w:rsidR="008642CF" w:rsidRPr="009207D0" w:rsidRDefault="00B30723" w:rsidP="00AF4BE1">
            <w:pPr>
              <w:jc w:val="center"/>
            </w:pPr>
            <w:r w:rsidRPr="009207D0">
              <w:t>15</w:t>
            </w:r>
          </w:p>
        </w:tc>
        <w:tc>
          <w:tcPr>
            <w:tcW w:w="1620" w:type="dxa"/>
          </w:tcPr>
          <w:p w14:paraId="2744A50C" w14:textId="77777777" w:rsidR="008642CF" w:rsidRPr="009207D0" w:rsidRDefault="008642CF" w:rsidP="00AF4BE1">
            <w:pPr>
              <w:jc w:val="center"/>
            </w:pPr>
          </w:p>
        </w:tc>
        <w:tc>
          <w:tcPr>
            <w:tcW w:w="1203" w:type="dxa"/>
          </w:tcPr>
          <w:p w14:paraId="0F7C819F" w14:textId="77777777" w:rsidR="008642CF" w:rsidRPr="009207D0" w:rsidRDefault="008642CF" w:rsidP="00AF4BE1">
            <w:pPr>
              <w:jc w:val="center"/>
            </w:pPr>
            <w:r w:rsidRPr="009207D0">
              <w:t>&lt; 60</w:t>
            </w:r>
          </w:p>
        </w:tc>
        <w:tc>
          <w:tcPr>
            <w:tcW w:w="1533" w:type="dxa"/>
          </w:tcPr>
          <w:p w14:paraId="36857672" w14:textId="77777777" w:rsidR="008642CF" w:rsidRPr="009207D0" w:rsidRDefault="008642CF" w:rsidP="00AF4BE1">
            <w:pPr>
              <w:jc w:val="center"/>
            </w:pPr>
            <w:proofErr w:type="gramStart"/>
            <w:r w:rsidRPr="009207D0">
              <w:t>F[</w:t>
            </w:r>
            <w:proofErr w:type="gramEnd"/>
            <w:r w:rsidRPr="009207D0">
              <w:t>ail]</w:t>
            </w:r>
          </w:p>
        </w:tc>
      </w:tr>
      <w:tr w:rsidR="000D7930" w:rsidRPr="009207D0" w14:paraId="20343D99" w14:textId="77777777" w:rsidTr="000D7930">
        <w:tc>
          <w:tcPr>
            <w:tcW w:w="3150" w:type="dxa"/>
          </w:tcPr>
          <w:p w14:paraId="46EACD33" w14:textId="27BD2B25" w:rsidR="000D7930" w:rsidRPr="009207D0" w:rsidRDefault="000D7930" w:rsidP="006B3C1B">
            <w:r w:rsidRPr="009207D0">
              <w:t>Comparative Practice Essays (2)</w:t>
            </w:r>
          </w:p>
        </w:tc>
        <w:tc>
          <w:tcPr>
            <w:tcW w:w="1710" w:type="dxa"/>
          </w:tcPr>
          <w:p w14:paraId="38CEFA11" w14:textId="181F087A" w:rsidR="000D7930" w:rsidRPr="009207D0" w:rsidRDefault="000D7930" w:rsidP="001F590D">
            <w:pPr>
              <w:jc w:val="center"/>
            </w:pPr>
            <w:r w:rsidRPr="009207D0">
              <w:t>10</w:t>
            </w:r>
          </w:p>
        </w:tc>
        <w:tc>
          <w:tcPr>
            <w:tcW w:w="1620" w:type="dxa"/>
            <w:vMerge w:val="restart"/>
            <w:vAlign w:val="center"/>
          </w:tcPr>
          <w:p w14:paraId="775C1E29" w14:textId="77777777" w:rsidR="000D7930" w:rsidRPr="009207D0" w:rsidRDefault="000D7930" w:rsidP="00AF4BE1">
            <w:pPr>
              <w:jc w:val="center"/>
              <w:rPr>
                <w:i/>
                <w:iCs/>
              </w:rPr>
            </w:pPr>
            <w:r w:rsidRPr="009207D0">
              <w:rPr>
                <w:i/>
                <w:iCs/>
              </w:rPr>
              <w:t>…</w:t>
            </w:r>
            <w:proofErr w:type="gramStart"/>
            <w:r w:rsidRPr="009207D0">
              <w:rPr>
                <w:i/>
                <w:iCs/>
              </w:rPr>
              <w:t>where</w:t>
            </w:r>
            <w:proofErr w:type="gramEnd"/>
            <w:r w:rsidRPr="009207D0">
              <w:rPr>
                <w:i/>
                <w:iCs/>
              </w:rPr>
              <w:t>…</w:t>
            </w:r>
          </w:p>
        </w:tc>
        <w:tc>
          <w:tcPr>
            <w:tcW w:w="1203" w:type="dxa"/>
          </w:tcPr>
          <w:p w14:paraId="23FE0FBF" w14:textId="77777777" w:rsidR="000D7930" w:rsidRPr="009207D0" w:rsidRDefault="000D7930" w:rsidP="00AF4BE1">
            <w:pPr>
              <w:jc w:val="center"/>
            </w:pPr>
            <w:r w:rsidRPr="009207D0">
              <w:t>60-69</w:t>
            </w:r>
          </w:p>
        </w:tc>
        <w:tc>
          <w:tcPr>
            <w:tcW w:w="1533" w:type="dxa"/>
          </w:tcPr>
          <w:p w14:paraId="64AEC7CF" w14:textId="77777777" w:rsidR="000D7930" w:rsidRPr="009207D0" w:rsidRDefault="000D7930" w:rsidP="00AF4BE1">
            <w:pPr>
              <w:jc w:val="center"/>
            </w:pPr>
            <w:r w:rsidRPr="009207D0">
              <w:t>D</w:t>
            </w:r>
          </w:p>
        </w:tc>
      </w:tr>
      <w:tr w:rsidR="000D7930" w:rsidRPr="009207D0" w14:paraId="7F952382" w14:textId="77777777" w:rsidTr="000D7930">
        <w:trPr>
          <w:trHeight w:val="200"/>
        </w:trPr>
        <w:tc>
          <w:tcPr>
            <w:tcW w:w="3150" w:type="dxa"/>
          </w:tcPr>
          <w:p w14:paraId="0F2BD18E" w14:textId="602D5831" w:rsidR="000D7930" w:rsidRPr="009207D0" w:rsidRDefault="000D7930" w:rsidP="00AF4BE1">
            <w:r w:rsidRPr="009207D0">
              <w:t>Bibliographic Essay</w:t>
            </w:r>
          </w:p>
        </w:tc>
        <w:tc>
          <w:tcPr>
            <w:tcW w:w="1710" w:type="dxa"/>
          </w:tcPr>
          <w:p w14:paraId="3315A2B8" w14:textId="4BB8ACFD" w:rsidR="000D7930" w:rsidRPr="009207D0" w:rsidRDefault="000D7930" w:rsidP="000D7930">
            <w:pPr>
              <w:jc w:val="center"/>
            </w:pPr>
            <w:r w:rsidRPr="009207D0">
              <w:t>25</w:t>
            </w:r>
          </w:p>
        </w:tc>
        <w:tc>
          <w:tcPr>
            <w:tcW w:w="1620" w:type="dxa"/>
            <w:vMerge/>
          </w:tcPr>
          <w:p w14:paraId="60103A2B" w14:textId="77777777" w:rsidR="000D7930" w:rsidRPr="009207D0" w:rsidRDefault="000D7930" w:rsidP="00AF4BE1">
            <w:pPr>
              <w:jc w:val="center"/>
            </w:pPr>
          </w:p>
        </w:tc>
        <w:tc>
          <w:tcPr>
            <w:tcW w:w="1203" w:type="dxa"/>
          </w:tcPr>
          <w:p w14:paraId="7E6D2B88" w14:textId="1E8656DD" w:rsidR="000D7930" w:rsidRPr="009207D0" w:rsidRDefault="000D7930" w:rsidP="000D7930">
            <w:pPr>
              <w:jc w:val="center"/>
            </w:pPr>
            <w:r w:rsidRPr="009207D0">
              <w:t>70-79</w:t>
            </w:r>
          </w:p>
        </w:tc>
        <w:tc>
          <w:tcPr>
            <w:tcW w:w="1533" w:type="dxa"/>
          </w:tcPr>
          <w:p w14:paraId="5C81EE05" w14:textId="73AF135A" w:rsidR="000D7930" w:rsidRPr="009207D0" w:rsidRDefault="000D7930" w:rsidP="000D7930">
            <w:pPr>
              <w:jc w:val="center"/>
            </w:pPr>
            <w:r w:rsidRPr="009207D0">
              <w:t>C</w:t>
            </w:r>
          </w:p>
        </w:tc>
      </w:tr>
      <w:tr w:rsidR="000D7930" w:rsidRPr="009207D0" w14:paraId="2847478E" w14:textId="77777777" w:rsidTr="000D7930">
        <w:trPr>
          <w:trHeight w:val="200"/>
        </w:trPr>
        <w:tc>
          <w:tcPr>
            <w:tcW w:w="3150" w:type="dxa"/>
          </w:tcPr>
          <w:p w14:paraId="69491178" w14:textId="07679710" w:rsidR="000D7930" w:rsidRPr="009207D0" w:rsidRDefault="000D7930" w:rsidP="00AF4BE1">
            <w:r w:rsidRPr="009207D0">
              <w:t>Site Visit</w:t>
            </w:r>
          </w:p>
        </w:tc>
        <w:tc>
          <w:tcPr>
            <w:tcW w:w="1710" w:type="dxa"/>
          </w:tcPr>
          <w:p w14:paraId="3330280C" w14:textId="086ED84D" w:rsidR="000D7930" w:rsidRPr="009207D0" w:rsidRDefault="000D7930" w:rsidP="000D7930">
            <w:pPr>
              <w:jc w:val="center"/>
            </w:pPr>
            <w:r w:rsidRPr="009207D0">
              <w:t>15</w:t>
            </w:r>
          </w:p>
        </w:tc>
        <w:tc>
          <w:tcPr>
            <w:tcW w:w="1620" w:type="dxa"/>
            <w:vMerge/>
          </w:tcPr>
          <w:p w14:paraId="597D2D13" w14:textId="77777777" w:rsidR="000D7930" w:rsidRPr="009207D0" w:rsidRDefault="000D7930" w:rsidP="00AF4BE1">
            <w:pPr>
              <w:jc w:val="center"/>
            </w:pPr>
          </w:p>
        </w:tc>
        <w:tc>
          <w:tcPr>
            <w:tcW w:w="1203" w:type="dxa"/>
          </w:tcPr>
          <w:p w14:paraId="32370E24" w14:textId="33C307C3" w:rsidR="000D7930" w:rsidRPr="009207D0" w:rsidRDefault="000D7930" w:rsidP="00AF4BE1">
            <w:pPr>
              <w:jc w:val="center"/>
            </w:pPr>
            <w:r w:rsidRPr="009207D0">
              <w:t>80-89</w:t>
            </w:r>
          </w:p>
        </w:tc>
        <w:tc>
          <w:tcPr>
            <w:tcW w:w="1533" w:type="dxa"/>
          </w:tcPr>
          <w:p w14:paraId="05264590" w14:textId="4A45D2A6" w:rsidR="000D7930" w:rsidRPr="009207D0" w:rsidRDefault="000D7930" w:rsidP="00AF4BE1">
            <w:pPr>
              <w:jc w:val="center"/>
            </w:pPr>
            <w:r w:rsidRPr="009207D0">
              <w:t>B</w:t>
            </w:r>
          </w:p>
        </w:tc>
      </w:tr>
      <w:tr w:rsidR="000D7930" w:rsidRPr="009207D0" w14:paraId="2F80AFD3" w14:textId="77777777" w:rsidTr="000D7930">
        <w:tc>
          <w:tcPr>
            <w:tcW w:w="3150" w:type="dxa"/>
          </w:tcPr>
          <w:p w14:paraId="17802F6F" w14:textId="1F6CB513" w:rsidR="008642CF" w:rsidRPr="009207D0" w:rsidRDefault="000D7930" w:rsidP="00AF4BE1">
            <w:r w:rsidRPr="009207D0">
              <w:t>Internship Portfolio</w:t>
            </w:r>
          </w:p>
        </w:tc>
        <w:tc>
          <w:tcPr>
            <w:tcW w:w="1710" w:type="dxa"/>
          </w:tcPr>
          <w:p w14:paraId="2BA87CE2" w14:textId="286B6F19" w:rsidR="008642CF" w:rsidRPr="009207D0" w:rsidRDefault="000D7930" w:rsidP="00AF4BE1">
            <w:pPr>
              <w:jc w:val="center"/>
            </w:pPr>
            <w:r w:rsidRPr="009207D0">
              <w:t>25</w:t>
            </w:r>
          </w:p>
        </w:tc>
        <w:tc>
          <w:tcPr>
            <w:tcW w:w="1620" w:type="dxa"/>
          </w:tcPr>
          <w:p w14:paraId="79CBAF7B" w14:textId="77777777" w:rsidR="008642CF" w:rsidRPr="009207D0" w:rsidRDefault="008642CF" w:rsidP="00AF4BE1">
            <w:pPr>
              <w:jc w:val="center"/>
            </w:pPr>
          </w:p>
        </w:tc>
        <w:tc>
          <w:tcPr>
            <w:tcW w:w="1203" w:type="dxa"/>
          </w:tcPr>
          <w:p w14:paraId="16180988" w14:textId="77777777" w:rsidR="008642CF" w:rsidRPr="009207D0" w:rsidRDefault="007D2E11" w:rsidP="001F590D">
            <w:pPr>
              <w:jc w:val="center"/>
            </w:pPr>
            <w:r w:rsidRPr="009207D0">
              <w:t>90-100</w:t>
            </w:r>
          </w:p>
        </w:tc>
        <w:tc>
          <w:tcPr>
            <w:tcW w:w="1533" w:type="dxa"/>
          </w:tcPr>
          <w:p w14:paraId="33326605" w14:textId="77777777" w:rsidR="008642CF" w:rsidRPr="009207D0" w:rsidRDefault="007D2E11" w:rsidP="001F590D">
            <w:pPr>
              <w:jc w:val="center"/>
            </w:pPr>
            <w:r w:rsidRPr="009207D0">
              <w:t>A</w:t>
            </w:r>
          </w:p>
        </w:tc>
      </w:tr>
      <w:tr w:rsidR="000D7930" w:rsidRPr="009207D0" w14:paraId="2E98C2C9" w14:textId="77777777" w:rsidTr="000D7930">
        <w:tc>
          <w:tcPr>
            <w:tcW w:w="3150" w:type="dxa"/>
          </w:tcPr>
          <w:p w14:paraId="76E5FB9B" w14:textId="3C91D9B7" w:rsidR="008642CF" w:rsidRPr="009207D0" w:rsidRDefault="000D7930" w:rsidP="000D7930">
            <w:r w:rsidRPr="009207D0">
              <w:t>Reflection Essay</w:t>
            </w:r>
          </w:p>
        </w:tc>
        <w:tc>
          <w:tcPr>
            <w:tcW w:w="1710" w:type="dxa"/>
          </w:tcPr>
          <w:p w14:paraId="6FF24DDC" w14:textId="425A0DD5" w:rsidR="008642CF" w:rsidRPr="009207D0" w:rsidRDefault="000D7930" w:rsidP="00AF4BE1">
            <w:pPr>
              <w:jc w:val="center"/>
            </w:pPr>
            <w:r w:rsidRPr="009207D0">
              <w:t>10</w:t>
            </w:r>
          </w:p>
        </w:tc>
        <w:tc>
          <w:tcPr>
            <w:tcW w:w="1620" w:type="dxa"/>
          </w:tcPr>
          <w:p w14:paraId="3DA1E822" w14:textId="77777777" w:rsidR="008642CF" w:rsidRPr="009207D0" w:rsidRDefault="008642CF" w:rsidP="00AF4BE1">
            <w:pPr>
              <w:jc w:val="center"/>
            </w:pPr>
          </w:p>
        </w:tc>
        <w:tc>
          <w:tcPr>
            <w:tcW w:w="1203" w:type="dxa"/>
          </w:tcPr>
          <w:p w14:paraId="075339E5" w14:textId="77777777" w:rsidR="008642CF" w:rsidRPr="009207D0" w:rsidRDefault="008642CF" w:rsidP="00AF4BE1">
            <w:pPr>
              <w:jc w:val="center"/>
            </w:pPr>
          </w:p>
        </w:tc>
        <w:tc>
          <w:tcPr>
            <w:tcW w:w="1533" w:type="dxa"/>
          </w:tcPr>
          <w:p w14:paraId="1EE0BBFE" w14:textId="77777777" w:rsidR="008642CF" w:rsidRPr="009207D0" w:rsidRDefault="008642CF" w:rsidP="00AF4BE1">
            <w:pPr>
              <w:jc w:val="center"/>
            </w:pPr>
          </w:p>
        </w:tc>
      </w:tr>
      <w:tr w:rsidR="000D7930" w:rsidRPr="009207D0" w14:paraId="679DF1D4" w14:textId="77777777" w:rsidTr="000D7930">
        <w:tc>
          <w:tcPr>
            <w:tcW w:w="3150" w:type="dxa"/>
          </w:tcPr>
          <w:p w14:paraId="357565BF" w14:textId="77777777" w:rsidR="008642CF" w:rsidRPr="009207D0" w:rsidRDefault="008642CF" w:rsidP="00AF4BE1">
            <w:pPr>
              <w:jc w:val="right"/>
            </w:pPr>
          </w:p>
        </w:tc>
        <w:tc>
          <w:tcPr>
            <w:tcW w:w="1710" w:type="dxa"/>
          </w:tcPr>
          <w:p w14:paraId="73CD2A39" w14:textId="77777777" w:rsidR="008642CF" w:rsidRPr="009207D0" w:rsidRDefault="008642CF" w:rsidP="00AF4BE1">
            <w:pPr>
              <w:jc w:val="center"/>
            </w:pPr>
          </w:p>
        </w:tc>
        <w:tc>
          <w:tcPr>
            <w:tcW w:w="1620" w:type="dxa"/>
          </w:tcPr>
          <w:p w14:paraId="20D9C4BF" w14:textId="77777777" w:rsidR="008642CF" w:rsidRPr="009207D0" w:rsidRDefault="008642CF" w:rsidP="00AF4BE1">
            <w:pPr>
              <w:jc w:val="center"/>
            </w:pPr>
          </w:p>
        </w:tc>
        <w:tc>
          <w:tcPr>
            <w:tcW w:w="1203" w:type="dxa"/>
          </w:tcPr>
          <w:p w14:paraId="5D5D8690" w14:textId="77777777" w:rsidR="008642CF" w:rsidRPr="009207D0" w:rsidRDefault="008642CF" w:rsidP="00AF4BE1">
            <w:pPr>
              <w:jc w:val="center"/>
            </w:pPr>
          </w:p>
        </w:tc>
        <w:tc>
          <w:tcPr>
            <w:tcW w:w="1533" w:type="dxa"/>
          </w:tcPr>
          <w:p w14:paraId="68001E79" w14:textId="77777777" w:rsidR="008642CF" w:rsidRPr="009207D0" w:rsidRDefault="008642CF" w:rsidP="00AF4BE1">
            <w:pPr>
              <w:jc w:val="center"/>
            </w:pPr>
          </w:p>
        </w:tc>
      </w:tr>
      <w:tr w:rsidR="000D7930" w:rsidRPr="009207D0" w14:paraId="54087638" w14:textId="77777777" w:rsidTr="000D7930">
        <w:tc>
          <w:tcPr>
            <w:tcW w:w="3150" w:type="dxa"/>
          </w:tcPr>
          <w:p w14:paraId="3153451B" w14:textId="344A1FDF" w:rsidR="00070984" w:rsidRPr="009207D0" w:rsidRDefault="00B30723" w:rsidP="007D2E11">
            <w:r w:rsidRPr="009207D0">
              <w:t>Total Possible Points:</w:t>
            </w:r>
          </w:p>
        </w:tc>
        <w:tc>
          <w:tcPr>
            <w:tcW w:w="1710" w:type="dxa"/>
          </w:tcPr>
          <w:p w14:paraId="628EF6A5" w14:textId="33329F14" w:rsidR="00070984" w:rsidRPr="009207D0" w:rsidRDefault="00B30723" w:rsidP="00D36BD6">
            <w:pPr>
              <w:jc w:val="center"/>
            </w:pPr>
            <w:r w:rsidRPr="009207D0">
              <w:t>100</w:t>
            </w:r>
          </w:p>
        </w:tc>
        <w:tc>
          <w:tcPr>
            <w:tcW w:w="1620" w:type="dxa"/>
          </w:tcPr>
          <w:p w14:paraId="21990FFB" w14:textId="77777777" w:rsidR="00070984" w:rsidRPr="009207D0" w:rsidRDefault="00070984" w:rsidP="00D36BD6">
            <w:pPr>
              <w:jc w:val="center"/>
            </w:pPr>
          </w:p>
        </w:tc>
        <w:tc>
          <w:tcPr>
            <w:tcW w:w="1203" w:type="dxa"/>
          </w:tcPr>
          <w:p w14:paraId="0806C337" w14:textId="77777777" w:rsidR="00070984" w:rsidRPr="009207D0" w:rsidRDefault="00070984" w:rsidP="00D36BD6">
            <w:pPr>
              <w:jc w:val="center"/>
            </w:pPr>
          </w:p>
        </w:tc>
        <w:tc>
          <w:tcPr>
            <w:tcW w:w="1533" w:type="dxa"/>
          </w:tcPr>
          <w:p w14:paraId="067BBCD9" w14:textId="77777777" w:rsidR="00070984" w:rsidRPr="009207D0" w:rsidRDefault="00070984" w:rsidP="00D36BD6">
            <w:pPr>
              <w:jc w:val="center"/>
            </w:pPr>
          </w:p>
        </w:tc>
      </w:tr>
    </w:tbl>
    <w:p w14:paraId="67444ED1" w14:textId="77777777" w:rsidR="000D7930" w:rsidRPr="009207D0" w:rsidRDefault="000D7930" w:rsidP="00B22C4A"/>
    <w:p w14:paraId="0AB04656" w14:textId="77777777" w:rsidR="000D7930" w:rsidRPr="009207D0" w:rsidRDefault="000D7930" w:rsidP="00B22C4A">
      <w:r w:rsidRPr="009207D0">
        <w:t xml:space="preserve">Failure to complete </w:t>
      </w:r>
      <w:r w:rsidRPr="009207D0">
        <w:rPr>
          <w:b/>
          <w:i/>
        </w:rPr>
        <w:t>all</w:t>
      </w:r>
      <w:r w:rsidRPr="009207D0">
        <w:t xml:space="preserve"> assignments will translate into a grade of F for the course.  </w:t>
      </w:r>
    </w:p>
    <w:p w14:paraId="041CFDE1" w14:textId="77777777" w:rsidR="000D7930" w:rsidRPr="009207D0" w:rsidRDefault="000D7930" w:rsidP="00B22C4A"/>
    <w:p w14:paraId="63AC34AF" w14:textId="27871428" w:rsidR="00B22C4A" w:rsidRPr="009207D0" w:rsidRDefault="00B22C4A" w:rsidP="00B22C4A">
      <w:pPr>
        <w:rPr>
          <w:b/>
        </w:rPr>
      </w:pPr>
      <w:r w:rsidRPr="009207D0">
        <w:rPr>
          <w:b/>
        </w:rPr>
        <w:t>Course Policies</w:t>
      </w:r>
    </w:p>
    <w:p w14:paraId="606DFE74" w14:textId="77777777" w:rsidR="00B22C4A" w:rsidRPr="009207D0" w:rsidRDefault="00B22C4A" w:rsidP="00B22C4A"/>
    <w:p w14:paraId="76C7A305" w14:textId="77777777" w:rsidR="00B22C4A" w:rsidRPr="009207D0" w:rsidRDefault="00B22C4A" w:rsidP="00B22C4A">
      <w:r w:rsidRPr="009207D0">
        <w:rPr>
          <w:i/>
        </w:rPr>
        <w:t>Attendance:</w:t>
      </w:r>
      <w:r w:rsidRPr="009207D0">
        <w:t xml:space="preserve">  You must attend class to succeed in this course.  Successful completion of assignments will require consideration of material presented during course lectures and discussion that may not necessarily be available in weekly reading assignments.  Absence due to illness still means that you are not participating in class.  Students with an emergency (e.g. death in the family, severe illness, automobile accident) may have an excused absence, but if such absences amount to more than 20% of class hours for the semester, students should consider the </w:t>
      </w:r>
      <w:r w:rsidRPr="009207D0">
        <w:lastRenderedPageBreak/>
        <w:t>possibility of withdrawal from the class.  I take roll to determine whether you have been physically present; your participation reveals whether you have been mentally present.</w:t>
      </w:r>
    </w:p>
    <w:p w14:paraId="63C5F2D2" w14:textId="77777777" w:rsidR="00B22C4A" w:rsidRPr="009207D0" w:rsidRDefault="00B22C4A" w:rsidP="00B22C4A">
      <w:pPr>
        <w:rPr>
          <w:b/>
        </w:rPr>
      </w:pPr>
    </w:p>
    <w:p w14:paraId="3C0153CE" w14:textId="77777777" w:rsidR="00B22C4A" w:rsidRPr="009207D0" w:rsidRDefault="00B22C4A" w:rsidP="00B22C4A">
      <w:r w:rsidRPr="009207D0">
        <w:rPr>
          <w:i/>
        </w:rPr>
        <w:t>Internet Accessibility:</w:t>
      </w:r>
      <w:r w:rsidRPr="009207D0">
        <w:t xml:space="preserve">  This class has numerous assignments to be completed on the </w:t>
      </w:r>
      <w:proofErr w:type="gramStart"/>
      <w:r w:rsidRPr="009207D0">
        <w:t>internet</w:t>
      </w:r>
      <w:proofErr w:type="gramEnd"/>
      <w:r w:rsidRPr="009207D0">
        <w:t xml:space="preserve"> that will require a fast connection (working with internet based video and audio-files).  These assignments can be completed in any campus computer lab and on any computer in a networked dormitory, but they cannot be completed on computers with a dial-up modem connection.</w:t>
      </w:r>
    </w:p>
    <w:p w14:paraId="19F8E6CC" w14:textId="77777777" w:rsidR="00B22C4A" w:rsidRPr="009207D0" w:rsidRDefault="00B22C4A" w:rsidP="00B22C4A"/>
    <w:p w14:paraId="7CBAD53B" w14:textId="77777777" w:rsidR="00B22C4A" w:rsidRPr="009207D0" w:rsidRDefault="00B22C4A" w:rsidP="00B22C4A">
      <w:r w:rsidRPr="009207D0">
        <w:rPr>
          <w:i/>
        </w:rPr>
        <w:t>Missed Assignments:</w:t>
      </w:r>
      <w:r w:rsidRPr="009207D0">
        <w:t xml:space="preserve">  Note carefully the dates for quizzes, tests, papers, and the final examination as listed on this syllabus. If you miss a quiz, test, or exam or fail to submit an assignment when due without a valid excuse (illness, family emergency), you will receive a zero for this test.  It is your responsibility to inform the instructor of your absence BEFORE the scheduled test.  </w:t>
      </w:r>
    </w:p>
    <w:p w14:paraId="26933052" w14:textId="77777777" w:rsidR="00B22C4A" w:rsidRPr="009207D0" w:rsidRDefault="00B22C4A" w:rsidP="00B22C4A"/>
    <w:p w14:paraId="77B1853D" w14:textId="77777777" w:rsidR="00B22C4A" w:rsidRPr="009207D0" w:rsidRDefault="00B22C4A" w:rsidP="00B22C4A">
      <w:r w:rsidRPr="009207D0">
        <w:rPr>
          <w:i/>
        </w:rPr>
        <w:t>Religious Holidays:</w:t>
      </w:r>
      <w:r w:rsidRPr="009207D0">
        <w:t xml:space="preserve">  If you will be observing any religious holidays this semester which will prevent you from attending a regularly scheduled class or interfere with fulfilling any course requirement, your instructor will offer you an opportunity to make up the class or course requirement if you make arrangements by informing your instructor of the dates of your religious holidays within two weeks of the beginning of the semester (or three days before any holidays which fall within the first two weeks of class). </w:t>
      </w:r>
    </w:p>
    <w:p w14:paraId="705171FD" w14:textId="77777777" w:rsidR="00B22C4A" w:rsidRPr="009207D0" w:rsidRDefault="00B22C4A" w:rsidP="00B22C4A"/>
    <w:p w14:paraId="7F8EE86C" w14:textId="77777777" w:rsidR="00B22C4A" w:rsidRPr="009207D0" w:rsidRDefault="00B22C4A" w:rsidP="00B22C4A">
      <w:r w:rsidRPr="009207D0">
        <w:rPr>
          <w:i/>
        </w:rPr>
        <w:t>Portable Electronic Devices:</w:t>
      </w:r>
      <w:r w:rsidRPr="009207D0">
        <w:t>  Cell phones, pagers, and beepers must be turned off during class except with special permission from your instructor.</w:t>
      </w:r>
    </w:p>
    <w:p w14:paraId="28777EA2" w14:textId="77777777" w:rsidR="00B22C4A" w:rsidRPr="009207D0" w:rsidRDefault="00B22C4A" w:rsidP="00B22C4A">
      <w:pPr>
        <w:rPr>
          <w:rStyle w:val="Hyperlink"/>
          <w:b/>
          <w:color w:val="auto"/>
        </w:rPr>
      </w:pPr>
    </w:p>
    <w:p w14:paraId="0B41C906" w14:textId="77777777" w:rsidR="00B22C4A" w:rsidRPr="009207D0" w:rsidRDefault="00B22C4A" w:rsidP="00B22C4A">
      <w:pPr>
        <w:pStyle w:val="BodyText"/>
      </w:pPr>
      <w:r w:rsidRPr="009207D0">
        <w:rPr>
          <w:rStyle w:val="Hyperlink"/>
          <w:i/>
          <w:color w:val="auto"/>
          <w:u w:val="none"/>
        </w:rPr>
        <w:t>Course Withdraw:</w:t>
      </w:r>
      <w:r w:rsidRPr="009207D0">
        <w:rPr>
          <w:rStyle w:val="Hyperlink"/>
          <w:color w:val="auto"/>
          <w:u w:val="none"/>
        </w:rPr>
        <w:t xml:space="preserve">  Students are responsible for officially withdrawing from classes they do not plan to complete.  If you stop attending a class but remain on the class roster, you may receive </w:t>
      </w:r>
      <w:proofErr w:type="gramStart"/>
      <w:r w:rsidRPr="009207D0">
        <w:rPr>
          <w:rStyle w:val="Hyperlink"/>
          <w:color w:val="auto"/>
          <w:u w:val="none"/>
        </w:rPr>
        <w:t>an ‘F’</w:t>
      </w:r>
      <w:proofErr w:type="gramEnd"/>
      <w:r w:rsidRPr="009207D0">
        <w:rPr>
          <w:rStyle w:val="Hyperlink"/>
          <w:color w:val="auto"/>
          <w:u w:val="none"/>
        </w:rPr>
        <w:t xml:space="preserve"> in the course.  If you receive federal or state financial aid, you may also be required to repay those benefits.</w:t>
      </w:r>
    </w:p>
    <w:p w14:paraId="75C9992F" w14:textId="77777777" w:rsidR="00B22C4A" w:rsidRPr="009207D0" w:rsidRDefault="00B22C4A" w:rsidP="00B22C4A">
      <w:r w:rsidRPr="009207D0">
        <w:rPr>
          <w:i/>
        </w:rPr>
        <w:t>Disability Statement:</w:t>
      </w:r>
      <w:r w:rsidRPr="009207D0">
        <w:rPr>
          <w:b/>
        </w:rPr>
        <w:t xml:space="preserve"> </w:t>
      </w:r>
      <w:r w:rsidRPr="009207D0">
        <w:t>This course is open to all students who meet the academic requirements for participation.  Any student who has a need for accommodation based on the impact of a disability should contact the instructor privately to discuss the specific situation as soon as possible.  Contact Disability Resources and Services at 215-204-1280 in 100 Ritter Annex to coordinate reasonable accommodations for students with documented disabilities.</w:t>
      </w:r>
    </w:p>
    <w:p w14:paraId="52068E25" w14:textId="77777777" w:rsidR="00B22C4A" w:rsidRPr="009207D0" w:rsidRDefault="00B22C4A" w:rsidP="00B22C4A"/>
    <w:p w14:paraId="6087F4D6" w14:textId="77777777" w:rsidR="00B22C4A" w:rsidRPr="009207D0" w:rsidRDefault="00B22C4A" w:rsidP="00B22C4A">
      <w:r w:rsidRPr="009207D0">
        <w:rPr>
          <w:i/>
        </w:rPr>
        <w:t>Statement on Academic Freedom:</w:t>
      </w:r>
      <w:r w:rsidRPr="009207D0">
        <w:rPr>
          <w:b/>
        </w:rPr>
        <w:t xml:space="preserve"> </w:t>
      </w:r>
      <w:r w:rsidRPr="009207D0">
        <w:t xml:space="preserve">Freedom to teach and freedom to learn are inseparable facets of academic freedom. The University has adopted a policy on Student and Faculty Academic Rights and Responsibilities (Policy # 03.70.02) which can be accessed through the following link: </w:t>
      </w:r>
      <w:hyperlink r:id="rId9" w:tooltip="http://policies.temple.edu/getdoc.asp?policy_no=03.70.02" w:history="1">
        <w:r w:rsidRPr="009207D0">
          <w:rPr>
            <w:rStyle w:val="Hyperlink"/>
            <w:color w:val="auto"/>
          </w:rPr>
          <w:t>http://policies.temple.edu/getdoc.asp?policy_no=03.70.02</w:t>
        </w:r>
      </w:hyperlink>
      <w:r w:rsidRPr="009207D0">
        <w:t>. </w:t>
      </w:r>
    </w:p>
    <w:p w14:paraId="5AC895F3" w14:textId="77777777" w:rsidR="00B22C4A" w:rsidRPr="009207D0" w:rsidRDefault="00B22C4A" w:rsidP="00B22C4A">
      <w:pPr>
        <w:rPr>
          <w:b/>
        </w:rPr>
      </w:pPr>
    </w:p>
    <w:p w14:paraId="5C2D6DCF" w14:textId="77777777" w:rsidR="00B22C4A" w:rsidRPr="009207D0" w:rsidRDefault="00B22C4A" w:rsidP="00B22C4A">
      <w:r w:rsidRPr="009207D0">
        <w:rPr>
          <w:i/>
        </w:rPr>
        <w:t>Policy on Academic Honesty:</w:t>
      </w:r>
      <w:r w:rsidRPr="009207D0">
        <w:rPr>
          <w:b/>
        </w:rPr>
        <w:t xml:space="preserve">  </w:t>
      </w:r>
      <w:r w:rsidRPr="009207D0">
        <w:t>Temple University believes strongly in academic honesty and integrity. Plagiarism and academic cheating are, therefore, prohibited. Essential to intellectual growth is the development of independent thought and a respect for the thoughts of others. The prohibition against plagiarism and cheating is intended to foster this independence and respect.</w:t>
      </w:r>
    </w:p>
    <w:p w14:paraId="55DA7291" w14:textId="77777777" w:rsidR="00B22C4A" w:rsidRPr="009207D0" w:rsidRDefault="00B22C4A" w:rsidP="00B22C4A"/>
    <w:p w14:paraId="386A12BF" w14:textId="77777777" w:rsidR="00B22C4A" w:rsidRPr="009207D0" w:rsidRDefault="00B22C4A" w:rsidP="00B22C4A">
      <w:r w:rsidRPr="009207D0">
        <w:t xml:space="preserve">Plagiarism is the unacknowledged use of another person's labor, another person's ideas, another person's words, or another person's assistance. Normally, all work done for course—papers, </w:t>
      </w:r>
      <w:r w:rsidRPr="009207D0">
        <w:lastRenderedPageBreak/>
        <w:t xml:space="preserve">examinations, homework exercises, laboratory reports, </w:t>
      </w:r>
      <w:proofErr w:type="gramStart"/>
      <w:r w:rsidRPr="009207D0">
        <w:t>oral</w:t>
      </w:r>
      <w:proofErr w:type="gramEnd"/>
      <w:r w:rsidRPr="009207D0">
        <w:t xml:space="preserve"> presentations—is expected to be the individual effort of the student presenting the work. Any assistance must be reported to the instructor. If the work has entailed consulting other resources—journals, books, or other media—these resources must be cited in a manner appropriate to the course. It is the instructor's responsibility to indicate the appropriate manner of citation. Everything used from other sources—suggestions for organization of ideas, ideas themselves, or actual language—must be cited. Failure to cite borrowed material constitutes plagiarism. Undocumented use of materials from the World Wide Web is plagiarism.</w:t>
      </w:r>
    </w:p>
    <w:p w14:paraId="585DFCB5" w14:textId="77777777" w:rsidR="00B22C4A" w:rsidRPr="009207D0" w:rsidRDefault="00B22C4A" w:rsidP="00B22C4A"/>
    <w:p w14:paraId="28B484FF" w14:textId="77777777" w:rsidR="00B22C4A" w:rsidRPr="009207D0" w:rsidRDefault="00B22C4A" w:rsidP="00B22C4A">
      <w:r w:rsidRPr="009207D0">
        <w:t xml:space="preserve">Academic cheating is, generally, the thwarting or breaking of the general rules of academic work or the specific rules of the individual courses. It includes falsifying data; submitting, without the instructor's approval, work in one </w:t>
      </w:r>
      <w:proofErr w:type="gramStart"/>
      <w:r w:rsidRPr="009207D0">
        <w:t>course which</w:t>
      </w:r>
      <w:proofErr w:type="gramEnd"/>
      <w:r w:rsidRPr="009207D0">
        <w:t xml:space="preserve"> was done for another; helping others to plagiarize or cheat from one's own or another's work; or actually doing the work of another person.</w:t>
      </w:r>
    </w:p>
    <w:p w14:paraId="305EEAED" w14:textId="77777777" w:rsidR="00B22C4A" w:rsidRPr="009207D0" w:rsidRDefault="00B22C4A" w:rsidP="00B22C4A"/>
    <w:p w14:paraId="44675A18" w14:textId="77777777" w:rsidR="00B22C4A" w:rsidRPr="009207D0" w:rsidRDefault="00B22C4A" w:rsidP="00B22C4A">
      <w:r w:rsidRPr="009207D0">
        <w:t>Students must assume that all graded assignments, quizzes, and tests are to be completed individually unless otherwise noted in writing in this syllabus.  I reserve the right to refer any cases of suspected plagiarism or cheating to the University Disciplinary Committee; I also reserve the right to assign a grade of "F" for the given paper, quiz or test.</w:t>
      </w:r>
    </w:p>
    <w:p w14:paraId="4BF815F2" w14:textId="77777777" w:rsidR="00B22C4A" w:rsidRPr="009207D0" w:rsidRDefault="00B22C4A" w:rsidP="00B22C4A"/>
    <w:p w14:paraId="076ECCD8" w14:textId="77777777" w:rsidR="00B22C4A" w:rsidRPr="009207D0" w:rsidRDefault="00B22C4A" w:rsidP="00B22C4A">
      <w:r w:rsidRPr="009207D0">
        <w:rPr>
          <w:i/>
        </w:rPr>
        <w:t>Controversial Subject Matter:</w:t>
      </w:r>
      <w:r w:rsidRPr="009207D0">
        <w:rPr>
          <w:b/>
        </w:rPr>
        <w:t xml:space="preserve">  </w:t>
      </w:r>
      <w:r w:rsidRPr="009207D0">
        <w:t xml:space="preserve">In this class we will be discussing subject matter that some students may consider controversial.  Some students may find some of the readings and/or comments in class (or in discussion conducted through </w:t>
      </w:r>
      <w:r w:rsidR="00C51B96" w:rsidRPr="009207D0">
        <w:t>an online</w:t>
      </w:r>
      <w:r w:rsidRPr="009207D0">
        <w:t xml:space="preserve"> forum) very challenging.  Our purpose in this class is to explore this subject matter deeply and consider multiple perspectives and arguments.  Students are expected to listen to the instructor and to one another respectfully, but of course are free to disagree, respectfully, with views expressed in class, in electronic discussions, or in readings.  </w:t>
      </w:r>
    </w:p>
    <w:p w14:paraId="40B52B79" w14:textId="77777777" w:rsidR="00C66913" w:rsidRPr="009207D0" w:rsidRDefault="00C66913" w:rsidP="00C66913">
      <w:pPr>
        <w:jc w:val="center"/>
      </w:pPr>
    </w:p>
    <w:p w14:paraId="2D7553F3" w14:textId="77777777" w:rsidR="00B46A09" w:rsidRPr="009207D0" w:rsidRDefault="00B46A09" w:rsidP="00C66913">
      <w:pPr>
        <w:rPr>
          <w:b/>
        </w:rPr>
        <w:sectPr w:rsidR="00B46A09" w:rsidRPr="009207D0" w:rsidSect="007115A8">
          <w:footerReference w:type="even" r:id="rId10"/>
          <w:footerReference w:type="default" r:id="rId11"/>
          <w:footnotePr>
            <w:numFmt w:val="chicago"/>
          </w:footnotePr>
          <w:pgSz w:w="12240" w:h="15840"/>
          <w:pgMar w:top="1440" w:right="1440" w:bottom="1440" w:left="1440" w:header="720" w:footer="720" w:gutter="0"/>
          <w:cols w:space="720"/>
          <w:docGrid w:linePitch="360"/>
        </w:sectPr>
      </w:pPr>
    </w:p>
    <w:p w14:paraId="015192DC" w14:textId="6A5A838B" w:rsidR="00AE50BC" w:rsidRPr="009207D0" w:rsidRDefault="00C66913" w:rsidP="00C66913">
      <w:pPr>
        <w:rPr>
          <w:b/>
        </w:rPr>
      </w:pPr>
      <w:r w:rsidRPr="009207D0">
        <w:rPr>
          <w:b/>
        </w:rPr>
        <w:lastRenderedPageBreak/>
        <w:t>WEEKLY SCHEDULE</w:t>
      </w:r>
    </w:p>
    <w:p w14:paraId="317BA37E" w14:textId="77777777" w:rsidR="005F3F34" w:rsidRPr="009207D0" w:rsidRDefault="005F3F34" w:rsidP="001E0283">
      <w:pPr>
        <w:rPr>
          <w:b/>
        </w:rPr>
      </w:pPr>
    </w:p>
    <w:p w14:paraId="6F3BDAA2" w14:textId="49BCFE97" w:rsidR="001E0283" w:rsidRPr="009207D0" w:rsidRDefault="004330ED" w:rsidP="00C66913">
      <w:pPr>
        <w:ind w:left="270"/>
        <w:rPr>
          <w:b/>
        </w:rPr>
      </w:pPr>
      <w:r w:rsidRPr="009207D0">
        <w:rPr>
          <w:b/>
        </w:rPr>
        <w:t>WEEK 1: ORIENTATION</w:t>
      </w:r>
    </w:p>
    <w:p w14:paraId="663F7797" w14:textId="77777777" w:rsidR="001E0283" w:rsidRPr="009207D0" w:rsidRDefault="001E0283" w:rsidP="00C66913">
      <w:pPr>
        <w:ind w:left="270"/>
      </w:pPr>
    </w:p>
    <w:p w14:paraId="42545D97" w14:textId="021EA822" w:rsidR="00F91556" w:rsidRPr="009207D0" w:rsidRDefault="002202E9" w:rsidP="002202E9">
      <w:pPr>
        <w:ind w:left="270"/>
        <w:rPr>
          <w:b/>
        </w:rPr>
      </w:pPr>
      <w:r w:rsidRPr="009207D0">
        <w:rPr>
          <w:b/>
        </w:rPr>
        <w:t>May 15</w:t>
      </w:r>
      <w:r w:rsidR="00F91556" w:rsidRPr="009207D0">
        <w:rPr>
          <w:b/>
        </w:rPr>
        <w:t>:  Introductions and Expectations</w:t>
      </w:r>
    </w:p>
    <w:p w14:paraId="2125DEEF" w14:textId="77777777" w:rsidR="00AE5EF8" w:rsidRPr="009207D0" w:rsidRDefault="00AE5EF8" w:rsidP="00C66913">
      <w:pPr>
        <w:ind w:left="270"/>
      </w:pPr>
    </w:p>
    <w:p w14:paraId="63DD8606" w14:textId="34B40F40" w:rsidR="00D07C4F" w:rsidRPr="009207D0" w:rsidRDefault="00D07C4F" w:rsidP="00DB1567">
      <w:pPr>
        <w:ind w:left="540"/>
      </w:pPr>
      <w:r w:rsidRPr="009207D0">
        <w:t xml:space="preserve">Today students will learn about the practicum and one another.  Come prepared to discuss your summer internship </w:t>
      </w:r>
      <w:r w:rsidR="00F85E12" w:rsidRPr="009207D0">
        <w:t xml:space="preserve">plans </w:t>
      </w:r>
      <w:r w:rsidRPr="009207D0">
        <w:t>with the group.  Be sure to bring along your internship contract.</w:t>
      </w:r>
    </w:p>
    <w:p w14:paraId="0FD450CB" w14:textId="77777777" w:rsidR="002202E9" w:rsidRPr="009207D0" w:rsidRDefault="002202E9" w:rsidP="00DB1567">
      <w:pPr>
        <w:ind w:left="540"/>
      </w:pPr>
    </w:p>
    <w:p w14:paraId="5F2C3045" w14:textId="52D29266" w:rsidR="002202E9" w:rsidRPr="009207D0" w:rsidRDefault="002202E9" w:rsidP="00DB1567">
      <w:pPr>
        <w:ind w:left="540"/>
        <w:rPr>
          <w:b/>
          <w:i/>
        </w:rPr>
      </w:pPr>
      <w:r w:rsidRPr="009207D0">
        <w:rPr>
          <w:b/>
          <w:i/>
        </w:rPr>
        <w:t>Readings</w:t>
      </w:r>
    </w:p>
    <w:p w14:paraId="7650AAB6" w14:textId="77777777" w:rsidR="005751F2" w:rsidRPr="009207D0" w:rsidRDefault="005751F2" w:rsidP="00DB1567">
      <w:pPr>
        <w:ind w:left="540"/>
      </w:pPr>
    </w:p>
    <w:p w14:paraId="0FB1F25E" w14:textId="5253877F" w:rsidR="005751F2" w:rsidRPr="009207D0" w:rsidRDefault="005751F2" w:rsidP="00DB1567">
      <w:pPr>
        <w:ind w:left="540"/>
      </w:pPr>
      <w:r w:rsidRPr="009207D0">
        <w:t xml:space="preserve">Public History Navigator, </w:t>
      </w:r>
      <w:hyperlink r:id="rId12" w:history="1">
        <w:r w:rsidRPr="009207D0">
          <w:rPr>
            <w:rStyle w:val="Hyperlink"/>
          </w:rPr>
          <w:t>http://ncph.org/wp-content/uploads/The-Public-History-Navigator-2015-Web.pdf</w:t>
        </w:r>
      </w:hyperlink>
    </w:p>
    <w:p w14:paraId="379F10D0" w14:textId="77777777" w:rsidR="005751F2" w:rsidRPr="009207D0" w:rsidRDefault="005751F2" w:rsidP="00DB1567">
      <w:pPr>
        <w:ind w:left="540"/>
      </w:pPr>
    </w:p>
    <w:p w14:paraId="293056A5" w14:textId="5AD46E12" w:rsidR="005751F2" w:rsidRPr="009207D0" w:rsidRDefault="005751F2" w:rsidP="00DB1567">
      <w:pPr>
        <w:ind w:left="540"/>
      </w:pPr>
      <w:r w:rsidRPr="009207D0">
        <w:t>National Council on Public History 2017 draft report on employment trends</w:t>
      </w:r>
    </w:p>
    <w:p w14:paraId="160DEB90" w14:textId="77777777" w:rsidR="00C73302" w:rsidRPr="009207D0" w:rsidRDefault="00C73302" w:rsidP="005751F2"/>
    <w:p w14:paraId="64CFE619" w14:textId="77777777" w:rsidR="005751F2" w:rsidRPr="009207D0" w:rsidRDefault="00C73302" w:rsidP="00DB1567">
      <w:pPr>
        <w:ind w:left="540"/>
        <w:rPr>
          <w:b/>
          <w:i/>
        </w:rPr>
      </w:pPr>
      <w:r w:rsidRPr="009207D0">
        <w:rPr>
          <w:b/>
          <w:i/>
        </w:rPr>
        <w:t>Guest</w:t>
      </w:r>
    </w:p>
    <w:p w14:paraId="6AB1A29C" w14:textId="77777777" w:rsidR="005751F2" w:rsidRPr="009207D0" w:rsidRDefault="005751F2" w:rsidP="00DB1567">
      <w:pPr>
        <w:ind w:left="540"/>
      </w:pPr>
    </w:p>
    <w:p w14:paraId="3D44AD92" w14:textId="62E51F77" w:rsidR="002202E9" w:rsidRPr="009207D0" w:rsidRDefault="00C73302" w:rsidP="00B46A09">
      <w:pPr>
        <w:ind w:left="540"/>
      </w:pPr>
      <w:r w:rsidRPr="009207D0">
        <w:t xml:space="preserve">Joanna </w:t>
      </w:r>
      <w:proofErr w:type="spellStart"/>
      <w:r w:rsidRPr="009207D0">
        <w:t>Arruda</w:t>
      </w:r>
      <w:proofErr w:type="spellEnd"/>
      <w:r w:rsidRPr="009207D0">
        <w:t>, International Council on Monuments and Sites</w:t>
      </w:r>
    </w:p>
    <w:p w14:paraId="6E8AB458" w14:textId="77777777" w:rsidR="004330ED" w:rsidRPr="009207D0" w:rsidRDefault="004330ED" w:rsidP="00D07C4F"/>
    <w:p w14:paraId="0F5E6381" w14:textId="72F0B925" w:rsidR="00F91556" w:rsidRPr="009207D0" w:rsidRDefault="002202E9" w:rsidP="002202E9">
      <w:pPr>
        <w:ind w:left="270"/>
        <w:rPr>
          <w:b/>
        </w:rPr>
      </w:pPr>
      <w:r w:rsidRPr="009207D0">
        <w:rPr>
          <w:b/>
        </w:rPr>
        <w:t>May 16</w:t>
      </w:r>
      <w:r w:rsidR="00F91556" w:rsidRPr="009207D0">
        <w:rPr>
          <w:b/>
        </w:rPr>
        <w:t xml:space="preserve">: Public History </w:t>
      </w:r>
      <w:r w:rsidR="003A14F1" w:rsidRPr="009207D0">
        <w:rPr>
          <w:b/>
        </w:rPr>
        <w:t>in the Work Place</w:t>
      </w:r>
    </w:p>
    <w:p w14:paraId="35C6688B" w14:textId="77777777" w:rsidR="00FA5131" w:rsidRPr="009207D0" w:rsidRDefault="00FA5131" w:rsidP="00FA5131">
      <w:pPr>
        <w:ind w:left="270"/>
      </w:pPr>
    </w:p>
    <w:p w14:paraId="12ED7F6C" w14:textId="2730EB9B" w:rsidR="002202E9" w:rsidRPr="009207D0" w:rsidRDefault="00A02E37" w:rsidP="00B15A38">
      <w:pPr>
        <w:ind w:left="540"/>
        <w:rPr>
          <w:color w:val="000000"/>
        </w:rPr>
      </w:pPr>
      <w:r w:rsidRPr="009207D0">
        <w:t>In the classroom, pubic history training has grown increasingly concerned with democratizing access to the past by challenging old narratives, engaging issues of social justice, and including new audiences and practi</w:t>
      </w:r>
      <w:r w:rsidR="00B46A09" w:rsidRPr="009207D0">
        <w:t>ti</w:t>
      </w:r>
      <w:r w:rsidRPr="009207D0">
        <w:t xml:space="preserve">oners.  But how </w:t>
      </w:r>
      <w:r w:rsidR="002202E9" w:rsidRPr="009207D0">
        <w:rPr>
          <w:color w:val="000000"/>
        </w:rPr>
        <w:t>do we remain true to the intellectual precepts of our work in professional contexts that frequently challenge them?</w:t>
      </w:r>
      <w:r w:rsidRPr="009207D0">
        <w:rPr>
          <w:color w:val="000000"/>
        </w:rPr>
        <w:t xml:space="preserve">  This week we will examine real-life examples toward developing practical strategies.</w:t>
      </w:r>
    </w:p>
    <w:p w14:paraId="57E9FA60" w14:textId="77777777" w:rsidR="00A76033" w:rsidRPr="009207D0" w:rsidRDefault="00A76033" w:rsidP="00B15A38"/>
    <w:p w14:paraId="0B4BFAAC" w14:textId="55C5178F" w:rsidR="00A76033" w:rsidRPr="009207D0" w:rsidRDefault="00B8488F" w:rsidP="00B8488F">
      <w:pPr>
        <w:ind w:left="540"/>
        <w:rPr>
          <w:b/>
          <w:i/>
        </w:rPr>
      </w:pPr>
      <w:r w:rsidRPr="009207D0">
        <w:rPr>
          <w:b/>
          <w:i/>
        </w:rPr>
        <w:t>Readings</w:t>
      </w:r>
    </w:p>
    <w:p w14:paraId="7D483278" w14:textId="77777777" w:rsidR="00B8488F" w:rsidRPr="009207D0" w:rsidRDefault="00B8488F" w:rsidP="00B8488F">
      <w:pPr>
        <w:ind w:left="540"/>
      </w:pPr>
    </w:p>
    <w:p w14:paraId="7DD779EA" w14:textId="15EEF55C" w:rsidR="00B15A38" w:rsidRPr="009207D0" w:rsidRDefault="00B15A38" w:rsidP="00B15A38">
      <w:pPr>
        <w:ind w:left="540"/>
      </w:pPr>
      <w:r w:rsidRPr="009207D0">
        <w:t xml:space="preserve">Patrick </w:t>
      </w:r>
      <w:proofErr w:type="spellStart"/>
      <w:r w:rsidRPr="009207D0">
        <w:t>Grossi</w:t>
      </w:r>
      <w:proofErr w:type="spellEnd"/>
      <w:r w:rsidRPr="009207D0">
        <w:t>,</w:t>
      </w:r>
      <w:r w:rsidRPr="009207D0">
        <w:rPr>
          <w:bCs/>
        </w:rPr>
        <w:t xml:space="preserve"> “Plan or Be Planned For”</w:t>
      </w:r>
      <w:r w:rsidRPr="009207D0">
        <w:t xml:space="preserve">: </w:t>
      </w:r>
      <w:r w:rsidRPr="009207D0">
        <w:rPr>
          <w:bCs/>
        </w:rPr>
        <w:t>Temple Contemporary’s </w:t>
      </w:r>
      <w:r w:rsidRPr="009207D0">
        <w:rPr>
          <w:bCs/>
          <w:i/>
          <w:iCs/>
        </w:rPr>
        <w:t>Funeral for a Home</w:t>
      </w:r>
      <w:r w:rsidRPr="009207D0">
        <w:rPr>
          <w:bCs/>
        </w:rPr>
        <w:t> and the Politics of Engagement</w:t>
      </w:r>
      <w:r w:rsidRPr="009207D0">
        <w:t xml:space="preserve">,” </w:t>
      </w:r>
      <w:r w:rsidRPr="009207D0">
        <w:rPr>
          <w:i/>
          <w:iCs/>
        </w:rPr>
        <w:t>The Public Historian</w:t>
      </w:r>
      <w:r w:rsidRPr="009207D0">
        <w:t xml:space="preserve"> 37 (May 2015): 14-26.</w:t>
      </w:r>
    </w:p>
    <w:p w14:paraId="7D871205" w14:textId="77777777" w:rsidR="00A02E37" w:rsidRPr="009207D0" w:rsidRDefault="00A02E37" w:rsidP="00B8488F">
      <w:pPr>
        <w:ind w:left="540"/>
      </w:pPr>
    </w:p>
    <w:p w14:paraId="2ED7F415" w14:textId="102DBEC8" w:rsidR="00A02E37" w:rsidRPr="009207D0" w:rsidRDefault="00A02E37" w:rsidP="00B8488F">
      <w:pPr>
        <w:ind w:left="540"/>
        <w:rPr>
          <w:b/>
          <w:i/>
        </w:rPr>
      </w:pPr>
      <w:r w:rsidRPr="009207D0">
        <w:rPr>
          <w:b/>
          <w:i/>
        </w:rPr>
        <w:t>Guest</w:t>
      </w:r>
    </w:p>
    <w:p w14:paraId="2DBB941C" w14:textId="77777777" w:rsidR="00A02E37" w:rsidRPr="009207D0" w:rsidRDefault="00A02E37" w:rsidP="00B8488F">
      <w:pPr>
        <w:ind w:left="540"/>
      </w:pPr>
    </w:p>
    <w:p w14:paraId="45FCB282" w14:textId="3010B082" w:rsidR="00A02E37" w:rsidRPr="009207D0" w:rsidRDefault="00A02E37" w:rsidP="00B8488F">
      <w:pPr>
        <w:ind w:left="540"/>
      </w:pPr>
      <w:r w:rsidRPr="009207D0">
        <w:t xml:space="preserve">Patrick </w:t>
      </w:r>
      <w:proofErr w:type="spellStart"/>
      <w:r w:rsidRPr="009207D0">
        <w:t>Grossi</w:t>
      </w:r>
      <w:proofErr w:type="spellEnd"/>
      <w:r w:rsidRPr="009207D0">
        <w:t xml:space="preserve">, </w:t>
      </w:r>
      <w:r w:rsidR="00A56DBB" w:rsidRPr="009207D0">
        <w:t>Advocacy</w:t>
      </w:r>
      <w:r w:rsidRPr="009207D0">
        <w:t xml:space="preserve"> Director, Preservation Alliance of Greater Philadelphia</w:t>
      </w:r>
    </w:p>
    <w:p w14:paraId="54AF3D0C" w14:textId="77777777" w:rsidR="004330ED" w:rsidRPr="009207D0" w:rsidRDefault="004330ED" w:rsidP="00A56DBB"/>
    <w:p w14:paraId="52A9CF17" w14:textId="6076100F" w:rsidR="00F91556" w:rsidRPr="009207D0" w:rsidRDefault="00B15A38" w:rsidP="00563AC9">
      <w:pPr>
        <w:ind w:left="270"/>
        <w:rPr>
          <w:b/>
        </w:rPr>
      </w:pPr>
      <w:r w:rsidRPr="009207D0">
        <w:rPr>
          <w:b/>
        </w:rPr>
        <w:t>May 18</w:t>
      </w:r>
      <w:r w:rsidR="00F91556" w:rsidRPr="009207D0">
        <w:rPr>
          <w:b/>
        </w:rPr>
        <w:t xml:space="preserve">:  </w:t>
      </w:r>
      <w:r w:rsidRPr="009207D0">
        <w:rPr>
          <w:b/>
        </w:rPr>
        <w:t>The Internship Thesis Connection</w:t>
      </w:r>
    </w:p>
    <w:p w14:paraId="7DCCFC22" w14:textId="77777777" w:rsidR="004330ED" w:rsidRPr="009207D0" w:rsidRDefault="004330ED" w:rsidP="004330ED">
      <w:pPr>
        <w:ind w:left="270"/>
      </w:pPr>
    </w:p>
    <w:p w14:paraId="3F5CCEBF" w14:textId="2E314461" w:rsidR="006020A9" w:rsidRPr="009207D0" w:rsidRDefault="00B46A09" w:rsidP="00535D85">
      <w:pPr>
        <w:ind w:left="540"/>
      </w:pPr>
      <w:r w:rsidRPr="009207D0">
        <w:t>A key strategy for succeeding in a public history graduate program involves finding ways to make all facets of your training support the thesis, and often the internship is the most important first step in that direction.  We will discuss ways to maximize your internship so that it can serve your thesis and, ideally, set the tone for the remainder of your time in the program.</w:t>
      </w:r>
    </w:p>
    <w:p w14:paraId="66744868" w14:textId="77777777" w:rsidR="006020A9" w:rsidRPr="009207D0" w:rsidRDefault="006020A9" w:rsidP="00535D85">
      <w:pPr>
        <w:ind w:left="540"/>
      </w:pPr>
    </w:p>
    <w:p w14:paraId="7AEEC3F7" w14:textId="33190BC4" w:rsidR="00DB6AC0" w:rsidRPr="009207D0" w:rsidRDefault="006020A9" w:rsidP="00535D85">
      <w:pPr>
        <w:ind w:left="540"/>
        <w:rPr>
          <w:b/>
          <w:i/>
        </w:rPr>
      </w:pPr>
      <w:r w:rsidRPr="009207D0">
        <w:rPr>
          <w:b/>
          <w:i/>
        </w:rPr>
        <w:lastRenderedPageBreak/>
        <w:t>Reading</w:t>
      </w:r>
      <w:r w:rsidR="00B46A09" w:rsidRPr="009207D0">
        <w:rPr>
          <w:b/>
          <w:i/>
        </w:rPr>
        <w:t>s TBA</w:t>
      </w:r>
    </w:p>
    <w:p w14:paraId="1B0F4602" w14:textId="77777777" w:rsidR="00563AC9" w:rsidRPr="009207D0" w:rsidRDefault="00563AC9" w:rsidP="00B46A09"/>
    <w:p w14:paraId="7C457152" w14:textId="4F739C88" w:rsidR="00A915C1" w:rsidRPr="009207D0" w:rsidRDefault="00CF602C" w:rsidP="00C66913">
      <w:pPr>
        <w:ind w:left="270"/>
        <w:rPr>
          <w:b/>
        </w:rPr>
      </w:pPr>
      <w:r w:rsidRPr="009207D0">
        <w:rPr>
          <w:b/>
        </w:rPr>
        <w:t>WEEKS 2-4: INTERNSHIP</w:t>
      </w:r>
    </w:p>
    <w:p w14:paraId="4FAA9B4C" w14:textId="77777777" w:rsidR="00A915C1" w:rsidRPr="009207D0" w:rsidRDefault="00A915C1" w:rsidP="00C66913">
      <w:pPr>
        <w:ind w:left="270"/>
      </w:pPr>
    </w:p>
    <w:p w14:paraId="3B3CD64D" w14:textId="53BA294F" w:rsidR="00F6083D" w:rsidRPr="009207D0" w:rsidRDefault="00F6083D" w:rsidP="00F6083D">
      <w:pPr>
        <w:ind w:left="540"/>
      </w:pPr>
      <w:r w:rsidRPr="009207D0">
        <w:t>Internships begin</w:t>
      </w:r>
      <w:r w:rsidR="00B46A09" w:rsidRPr="009207D0">
        <w:t xml:space="preserve"> (or continue)</w:t>
      </w:r>
      <w:r w:rsidRPr="009207D0">
        <w:t xml:space="preserve"> during the second week of the practicum.  Students should report for duty as detailed in their internship contracts.  </w:t>
      </w:r>
    </w:p>
    <w:p w14:paraId="53855E6C" w14:textId="77777777" w:rsidR="00F6083D" w:rsidRPr="009207D0" w:rsidRDefault="00F6083D" w:rsidP="00F6083D">
      <w:pPr>
        <w:ind w:left="540"/>
      </w:pPr>
    </w:p>
    <w:p w14:paraId="6F1A6890" w14:textId="632A6115" w:rsidR="00F6083D" w:rsidRPr="009207D0" w:rsidRDefault="00F6083D" w:rsidP="00F6083D">
      <w:pPr>
        <w:ind w:left="540"/>
        <w:rPr>
          <w:b/>
          <w:i/>
        </w:rPr>
      </w:pPr>
      <w:r w:rsidRPr="009207D0">
        <w:rPr>
          <w:b/>
          <w:i/>
        </w:rPr>
        <w:t>Begin Assignment I</w:t>
      </w:r>
    </w:p>
    <w:p w14:paraId="11BE880A" w14:textId="1CF8A295" w:rsidR="000368ED" w:rsidRPr="009207D0" w:rsidRDefault="000368ED" w:rsidP="00F6083D">
      <w:pPr>
        <w:ind w:left="540"/>
        <w:rPr>
          <w:b/>
          <w:i/>
        </w:rPr>
      </w:pPr>
      <w:r w:rsidRPr="009207D0">
        <w:rPr>
          <w:b/>
          <w:i/>
        </w:rPr>
        <w:t xml:space="preserve">Submit Assignment II </w:t>
      </w:r>
      <w:r w:rsidR="00A56DBB" w:rsidRPr="009207D0">
        <w:rPr>
          <w:b/>
          <w:i/>
        </w:rPr>
        <w:t>by June 10</w:t>
      </w:r>
    </w:p>
    <w:p w14:paraId="27AFE36B" w14:textId="77777777" w:rsidR="00F6083D" w:rsidRPr="009207D0" w:rsidRDefault="00F6083D" w:rsidP="00C66913">
      <w:pPr>
        <w:ind w:left="270"/>
      </w:pPr>
    </w:p>
    <w:p w14:paraId="036C3E1E" w14:textId="56798BD3" w:rsidR="00CF602C" w:rsidRPr="009207D0" w:rsidRDefault="00CF602C" w:rsidP="00C66913">
      <w:pPr>
        <w:ind w:left="270"/>
        <w:rPr>
          <w:b/>
        </w:rPr>
      </w:pPr>
      <w:r w:rsidRPr="009207D0">
        <w:rPr>
          <w:b/>
        </w:rPr>
        <w:t xml:space="preserve">WEEK </w:t>
      </w:r>
      <w:r w:rsidR="00A56DBB" w:rsidRPr="009207D0">
        <w:rPr>
          <w:b/>
        </w:rPr>
        <w:t>6</w:t>
      </w:r>
      <w:r w:rsidRPr="009207D0">
        <w:rPr>
          <w:b/>
        </w:rPr>
        <w:t>: MIDTERM ASSESSMENT</w:t>
      </w:r>
    </w:p>
    <w:p w14:paraId="5807DDE0" w14:textId="77777777" w:rsidR="00CF602C" w:rsidRPr="009207D0" w:rsidRDefault="00CF602C" w:rsidP="00C66913">
      <w:pPr>
        <w:ind w:left="270"/>
        <w:rPr>
          <w:b/>
        </w:rPr>
      </w:pPr>
    </w:p>
    <w:p w14:paraId="21B44AF4" w14:textId="6C29D72A" w:rsidR="00F6083D" w:rsidRPr="009207D0" w:rsidRDefault="00CF602C" w:rsidP="00C66913">
      <w:pPr>
        <w:ind w:left="270"/>
        <w:rPr>
          <w:b/>
        </w:rPr>
      </w:pPr>
      <w:r w:rsidRPr="009207D0">
        <w:rPr>
          <w:b/>
        </w:rPr>
        <w:t xml:space="preserve">June </w:t>
      </w:r>
      <w:r w:rsidR="00A56DBB" w:rsidRPr="009207D0">
        <w:rPr>
          <w:b/>
        </w:rPr>
        <w:t>21</w:t>
      </w:r>
      <w:r w:rsidRPr="009207D0">
        <w:rPr>
          <w:b/>
        </w:rPr>
        <w:t>: Status Report</w:t>
      </w:r>
    </w:p>
    <w:p w14:paraId="1CAC2645" w14:textId="77777777" w:rsidR="00F6083D" w:rsidRPr="009207D0" w:rsidRDefault="00F6083D" w:rsidP="00C66913">
      <w:pPr>
        <w:ind w:left="270"/>
      </w:pPr>
    </w:p>
    <w:p w14:paraId="2737F563" w14:textId="2D007364" w:rsidR="00F6083D" w:rsidRPr="009207D0" w:rsidRDefault="00F6083D" w:rsidP="00F6083D">
      <w:pPr>
        <w:ind w:left="540"/>
      </w:pPr>
      <w:r w:rsidRPr="009207D0">
        <w:t xml:space="preserve">We will gather together on campus </w:t>
      </w:r>
      <w:r w:rsidR="00CF602C" w:rsidRPr="009207D0">
        <w:t>so that</w:t>
      </w:r>
      <w:r w:rsidRPr="009207D0">
        <w:t xml:space="preserve"> students will report on their internship progress, share concerns, and discuss accomplishments.  Come prepared to discuss Assignments </w:t>
      </w:r>
      <w:proofErr w:type="gramStart"/>
      <w:r w:rsidRPr="009207D0">
        <w:t>I, II, and III</w:t>
      </w:r>
      <w:proofErr w:type="gramEnd"/>
      <w:r w:rsidRPr="009207D0">
        <w:t>.</w:t>
      </w:r>
    </w:p>
    <w:p w14:paraId="5B4FB184" w14:textId="77777777" w:rsidR="00F6083D" w:rsidRPr="009207D0" w:rsidRDefault="00F6083D" w:rsidP="00F6083D">
      <w:pPr>
        <w:ind w:left="540"/>
      </w:pPr>
    </w:p>
    <w:p w14:paraId="1A56A3A9" w14:textId="08D13C13" w:rsidR="000368ED" w:rsidRPr="009207D0" w:rsidRDefault="00F6083D" w:rsidP="000368ED">
      <w:pPr>
        <w:ind w:left="540"/>
        <w:rPr>
          <w:b/>
          <w:i/>
        </w:rPr>
      </w:pPr>
      <w:r w:rsidRPr="009207D0">
        <w:rPr>
          <w:b/>
          <w:i/>
        </w:rPr>
        <w:t>Submit Assignment III</w:t>
      </w:r>
    </w:p>
    <w:p w14:paraId="28CDA69E" w14:textId="77777777" w:rsidR="00F6083D" w:rsidRPr="009207D0" w:rsidRDefault="00F6083D" w:rsidP="00C66913">
      <w:pPr>
        <w:ind w:left="270"/>
      </w:pPr>
    </w:p>
    <w:p w14:paraId="30093DBB" w14:textId="05D7E5A3" w:rsidR="00F6083D" w:rsidRPr="009207D0" w:rsidRDefault="00CF602C" w:rsidP="00C66913">
      <w:pPr>
        <w:ind w:left="270"/>
        <w:rPr>
          <w:b/>
        </w:rPr>
      </w:pPr>
      <w:r w:rsidRPr="009207D0">
        <w:rPr>
          <w:b/>
        </w:rPr>
        <w:t xml:space="preserve">WEEKS </w:t>
      </w:r>
      <w:r w:rsidR="00A56DBB" w:rsidRPr="009207D0">
        <w:rPr>
          <w:b/>
        </w:rPr>
        <w:t>7</w:t>
      </w:r>
      <w:r w:rsidRPr="009207D0">
        <w:rPr>
          <w:b/>
        </w:rPr>
        <w:t>-9: INTERNSHIP</w:t>
      </w:r>
    </w:p>
    <w:p w14:paraId="4FA1F2BC" w14:textId="77777777" w:rsidR="00F6083D" w:rsidRPr="009207D0" w:rsidRDefault="00F6083D" w:rsidP="00C66913">
      <w:pPr>
        <w:ind w:left="270"/>
      </w:pPr>
    </w:p>
    <w:p w14:paraId="37405743" w14:textId="4A9AF79D" w:rsidR="00F6083D" w:rsidRPr="009207D0" w:rsidRDefault="00F6083D" w:rsidP="00F6083D">
      <w:pPr>
        <w:ind w:left="540"/>
      </w:pPr>
      <w:r w:rsidRPr="009207D0">
        <w:t>Internships continue according to work schedules outlined in internship contracts.</w:t>
      </w:r>
    </w:p>
    <w:p w14:paraId="5DFA68C9" w14:textId="77777777" w:rsidR="000368ED" w:rsidRPr="009207D0" w:rsidRDefault="000368ED" w:rsidP="00F6083D">
      <w:pPr>
        <w:ind w:left="540"/>
      </w:pPr>
    </w:p>
    <w:p w14:paraId="6A92D696" w14:textId="51A411B4" w:rsidR="000368ED" w:rsidRPr="009207D0" w:rsidRDefault="000368ED" w:rsidP="00F6083D">
      <w:pPr>
        <w:ind w:left="540"/>
        <w:rPr>
          <w:b/>
          <w:i/>
        </w:rPr>
      </w:pPr>
      <w:r w:rsidRPr="009207D0">
        <w:rPr>
          <w:b/>
          <w:i/>
        </w:rPr>
        <w:t>Submit Assignment I</w:t>
      </w:r>
      <w:r w:rsidR="004C6841" w:rsidRPr="009207D0">
        <w:rPr>
          <w:b/>
          <w:i/>
        </w:rPr>
        <w:t>V</w:t>
      </w:r>
      <w:r w:rsidRPr="009207D0">
        <w:rPr>
          <w:b/>
          <w:i/>
        </w:rPr>
        <w:t xml:space="preserve"> </w:t>
      </w:r>
      <w:r w:rsidR="00A56DBB" w:rsidRPr="009207D0">
        <w:rPr>
          <w:b/>
          <w:i/>
        </w:rPr>
        <w:t>by July 5</w:t>
      </w:r>
    </w:p>
    <w:p w14:paraId="4B8269A7" w14:textId="1DB36A38" w:rsidR="004C6841" w:rsidRPr="009207D0" w:rsidRDefault="004C6841" w:rsidP="00F6083D">
      <w:pPr>
        <w:ind w:left="540"/>
        <w:rPr>
          <w:b/>
          <w:i/>
        </w:rPr>
      </w:pPr>
      <w:r w:rsidRPr="009207D0">
        <w:rPr>
          <w:b/>
          <w:i/>
        </w:rPr>
        <w:t>Complete Assignment V</w:t>
      </w:r>
    </w:p>
    <w:p w14:paraId="6D91F5F7" w14:textId="77777777" w:rsidR="00F6083D" w:rsidRPr="009207D0" w:rsidRDefault="00F6083D" w:rsidP="00C66913">
      <w:pPr>
        <w:ind w:left="270"/>
      </w:pPr>
    </w:p>
    <w:p w14:paraId="293D9861" w14:textId="426CA98C" w:rsidR="00A915C1" w:rsidRPr="009207D0" w:rsidRDefault="00A56DBB" w:rsidP="00C66913">
      <w:pPr>
        <w:ind w:left="270"/>
        <w:rPr>
          <w:b/>
        </w:rPr>
      </w:pPr>
      <w:r w:rsidRPr="009207D0">
        <w:rPr>
          <w:b/>
        </w:rPr>
        <w:t>WEEK 10: REFLECTION</w:t>
      </w:r>
    </w:p>
    <w:p w14:paraId="04B582EE" w14:textId="77777777" w:rsidR="00A56DBB" w:rsidRPr="009207D0" w:rsidRDefault="00A56DBB" w:rsidP="00C66913">
      <w:pPr>
        <w:ind w:left="270"/>
        <w:rPr>
          <w:b/>
        </w:rPr>
      </w:pPr>
    </w:p>
    <w:p w14:paraId="5DB12577" w14:textId="467B2927" w:rsidR="00A56DBB" w:rsidRPr="009207D0" w:rsidRDefault="00A56DBB" w:rsidP="00C66913">
      <w:pPr>
        <w:ind w:left="270"/>
        <w:rPr>
          <w:b/>
        </w:rPr>
      </w:pPr>
      <w:r w:rsidRPr="009207D0">
        <w:rPr>
          <w:b/>
        </w:rPr>
        <w:t xml:space="preserve">August 4: </w:t>
      </w:r>
      <w:r w:rsidR="00DC17C3" w:rsidRPr="009207D0">
        <w:rPr>
          <w:b/>
        </w:rPr>
        <w:t>Final Reports</w:t>
      </w:r>
    </w:p>
    <w:p w14:paraId="3B0B868C" w14:textId="77777777" w:rsidR="00A915C1" w:rsidRPr="009207D0" w:rsidRDefault="00A915C1" w:rsidP="00C66913">
      <w:pPr>
        <w:ind w:left="270"/>
      </w:pPr>
    </w:p>
    <w:p w14:paraId="1E09AEE5" w14:textId="7DE68CBD" w:rsidR="000368ED" w:rsidRPr="009207D0" w:rsidRDefault="00F6083D" w:rsidP="000368ED">
      <w:pPr>
        <w:ind w:left="540"/>
      </w:pPr>
      <w:r w:rsidRPr="009207D0">
        <w:t xml:space="preserve">We will gather together on campus for one </w:t>
      </w:r>
      <w:proofErr w:type="gramStart"/>
      <w:r w:rsidRPr="009207D0">
        <w:t>day-long</w:t>
      </w:r>
      <w:proofErr w:type="gramEnd"/>
      <w:r w:rsidRPr="009207D0">
        <w:t xml:space="preserve"> </w:t>
      </w:r>
      <w:r w:rsidR="000368ED" w:rsidRPr="009207D0">
        <w:t xml:space="preserve">concluding </w:t>
      </w:r>
      <w:r w:rsidRPr="009207D0">
        <w:t xml:space="preserve">session during which students will present a final report concerning their internship.  </w:t>
      </w:r>
      <w:r w:rsidR="000368ED" w:rsidRPr="009207D0">
        <w:t xml:space="preserve">Presentations should be illustrated with materials prepared for Assignment VI.  </w:t>
      </w:r>
    </w:p>
    <w:p w14:paraId="10B22B1F" w14:textId="77777777" w:rsidR="00DC17C3" w:rsidRPr="009207D0" w:rsidRDefault="00DC17C3" w:rsidP="000368ED">
      <w:pPr>
        <w:ind w:left="540"/>
      </w:pPr>
    </w:p>
    <w:p w14:paraId="748747C7" w14:textId="04D98D2A" w:rsidR="000368ED" w:rsidRPr="009207D0" w:rsidRDefault="000368ED" w:rsidP="000368ED">
      <w:pPr>
        <w:ind w:left="540"/>
        <w:rPr>
          <w:b/>
          <w:i/>
        </w:rPr>
      </w:pPr>
      <w:r w:rsidRPr="009207D0">
        <w:rPr>
          <w:b/>
          <w:i/>
        </w:rPr>
        <w:t>Submit Assignment VI</w:t>
      </w:r>
    </w:p>
    <w:p w14:paraId="53FDBD89" w14:textId="77777777" w:rsidR="00A915C1" w:rsidRPr="009207D0" w:rsidRDefault="00A915C1" w:rsidP="00C66913">
      <w:pPr>
        <w:ind w:left="270"/>
      </w:pPr>
    </w:p>
    <w:p w14:paraId="32858938" w14:textId="77777777" w:rsidR="00A8328F" w:rsidRPr="009207D0" w:rsidRDefault="00A8328F" w:rsidP="001E0283">
      <w:pPr>
        <w:rPr>
          <w:b/>
        </w:rPr>
      </w:pPr>
    </w:p>
    <w:p w14:paraId="47EDEF1A" w14:textId="77777777" w:rsidR="00765998" w:rsidRPr="009207D0" w:rsidRDefault="00765998" w:rsidP="005F3F34">
      <w:pPr>
        <w:jc w:val="center"/>
        <w:rPr>
          <w:b/>
        </w:rPr>
        <w:sectPr w:rsidR="00765998" w:rsidRPr="009207D0" w:rsidSect="007115A8">
          <w:footnotePr>
            <w:numFmt w:val="chicago"/>
          </w:footnotePr>
          <w:pgSz w:w="12240" w:h="15840"/>
          <w:pgMar w:top="1440" w:right="1440" w:bottom="1440" w:left="1440" w:header="720" w:footer="720" w:gutter="0"/>
          <w:cols w:space="720"/>
          <w:docGrid w:linePitch="360"/>
        </w:sectPr>
      </w:pPr>
    </w:p>
    <w:p w14:paraId="2E1E167A" w14:textId="77777777" w:rsidR="00360968" w:rsidRPr="009207D0" w:rsidRDefault="00360968">
      <w:pPr>
        <w:rPr>
          <w:b/>
        </w:rPr>
      </w:pPr>
      <w:r w:rsidRPr="009207D0">
        <w:rPr>
          <w:b/>
        </w:rPr>
        <w:lastRenderedPageBreak/>
        <w:br w:type="page"/>
      </w:r>
    </w:p>
    <w:p w14:paraId="148B5161" w14:textId="77777777" w:rsidR="000F48A9" w:rsidRPr="009207D0" w:rsidRDefault="000F48A9" w:rsidP="000F48A9">
      <w:pPr>
        <w:jc w:val="center"/>
        <w:rPr>
          <w:b/>
        </w:rPr>
      </w:pPr>
      <w:r w:rsidRPr="009207D0">
        <w:rPr>
          <w:b/>
        </w:rPr>
        <w:lastRenderedPageBreak/>
        <w:t>ASSIGNMENTS</w:t>
      </w:r>
    </w:p>
    <w:p w14:paraId="3FBDA54B" w14:textId="77777777" w:rsidR="000F48A9" w:rsidRPr="009207D0" w:rsidRDefault="000F48A9" w:rsidP="000F48A9">
      <w:pPr>
        <w:jc w:val="center"/>
        <w:rPr>
          <w:b/>
        </w:rPr>
      </w:pPr>
    </w:p>
    <w:p w14:paraId="697B0AC8" w14:textId="77777777" w:rsidR="000F48A9" w:rsidRPr="009207D0" w:rsidRDefault="000F48A9" w:rsidP="000F48A9">
      <w:pPr>
        <w:jc w:val="center"/>
        <w:rPr>
          <w:b/>
        </w:rPr>
      </w:pPr>
      <w:r w:rsidRPr="009207D0">
        <w:rPr>
          <w:b/>
        </w:rPr>
        <w:t>**Failure to complete any of the following assignments will result in failure of the course**</w:t>
      </w:r>
    </w:p>
    <w:p w14:paraId="40E01BB8" w14:textId="77777777" w:rsidR="00E750D0" w:rsidRPr="009207D0" w:rsidRDefault="00E750D0" w:rsidP="000F48A9"/>
    <w:p w14:paraId="40A49B5E" w14:textId="0878B315" w:rsidR="000F48A9" w:rsidRPr="009207D0" w:rsidRDefault="000F48A9" w:rsidP="000F48A9">
      <w:pPr>
        <w:rPr>
          <w:b/>
        </w:rPr>
      </w:pPr>
      <w:r w:rsidRPr="009207D0">
        <w:rPr>
          <w:b/>
        </w:rPr>
        <w:t>Assignment I (</w:t>
      </w:r>
      <w:r w:rsidR="00143CA8" w:rsidRPr="009207D0">
        <w:rPr>
          <w:b/>
        </w:rPr>
        <w:t>15</w:t>
      </w:r>
      <w:r w:rsidRPr="009207D0">
        <w:rPr>
          <w:b/>
        </w:rPr>
        <w:t xml:space="preserve"> points):  </w:t>
      </w:r>
      <w:r w:rsidR="005337F1" w:rsidRPr="009207D0">
        <w:rPr>
          <w:b/>
        </w:rPr>
        <w:t xml:space="preserve">Work </w:t>
      </w:r>
      <w:r w:rsidR="00DC17C3" w:rsidRPr="009207D0">
        <w:rPr>
          <w:b/>
        </w:rPr>
        <w:t>B/L</w:t>
      </w:r>
      <w:r w:rsidR="005337F1" w:rsidRPr="009207D0">
        <w:rPr>
          <w:b/>
        </w:rPr>
        <w:t>og</w:t>
      </w:r>
    </w:p>
    <w:p w14:paraId="4EFD068C" w14:textId="77777777" w:rsidR="00E750D0" w:rsidRPr="009207D0" w:rsidRDefault="00E750D0" w:rsidP="000F48A9"/>
    <w:p w14:paraId="0ADDE418" w14:textId="197AD35F" w:rsidR="001D0FAD" w:rsidRPr="009207D0" w:rsidRDefault="001D0FAD" w:rsidP="00AE5EF8">
      <w:r w:rsidRPr="009207D0">
        <w:t xml:space="preserve">Maintain a </w:t>
      </w:r>
      <w:r w:rsidR="00DC17C3" w:rsidRPr="009207D0">
        <w:t xml:space="preserve">weekly work </w:t>
      </w:r>
      <w:r w:rsidRPr="009207D0">
        <w:t xml:space="preserve">blog </w:t>
      </w:r>
      <w:r w:rsidR="00DC17C3" w:rsidRPr="009207D0">
        <w:t xml:space="preserve">or log </w:t>
      </w:r>
      <w:r w:rsidRPr="009207D0">
        <w:t xml:space="preserve">(platform of your choice) that includes, at least, the number of hours you’ve logged on your project, a summary of what you’ve done during </w:t>
      </w:r>
      <w:r w:rsidR="004C6841" w:rsidRPr="009207D0">
        <w:t>those hours,</w:t>
      </w:r>
      <w:r w:rsidRPr="009207D0">
        <w:t xml:space="preserve"> and some reflection concerning what you’ve learned about public history theory versus practice.  Whether or not you log or blog depends on your host’s preferences.  A public blog, though useful for publicizing your work, may conflict with your institution’s policies on public communication.  Check with your supervisor first.  All logs and blogs will be available for review by all of your peers.</w:t>
      </w:r>
    </w:p>
    <w:p w14:paraId="7D8429A2" w14:textId="77777777" w:rsidR="001D0FAD" w:rsidRPr="009207D0" w:rsidRDefault="001D0FAD" w:rsidP="00AE5EF8"/>
    <w:p w14:paraId="6B43567C" w14:textId="77159BED" w:rsidR="005337F1" w:rsidRPr="009207D0" w:rsidRDefault="005337F1" w:rsidP="000F48A9">
      <w:pPr>
        <w:rPr>
          <w:b/>
        </w:rPr>
      </w:pPr>
      <w:r w:rsidRPr="009207D0">
        <w:rPr>
          <w:b/>
        </w:rPr>
        <w:t>Assignment II</w:t>
      </w:r>
      <w:r w:rsidR="00FE72C3" w:rsidRPr="009207D0">
        <w:rPr>
          <w:b/>
        </w:rPr>
        <w:t xml:space="preserve"> (</w:t>
      </w:r>
      <w:r w:rsidR="00143CA8" w:rsidRPr="009207D0">
        <w:rPr>
          <w:b/>
        </w:rPr>
        <w:t>5</w:t>
      </w:r>
      <w:r w:rsidR="00FE72C3" w:rsidRPr="009207D0">
        <w:rPr>
          <w:b/>
        </w:rPr>
        <w:t xml:space="preserve"> points)</w:t>
      </w:r>
      <w:r w:rsidR="00A915C1" w:rsidRPr="009207D0">
        <w:rPr>
          <w:b/>
        </w:rPr>
        <w:t>:  Comparative Practice I</w:t>
      </w:r>
    </w:p>
    <w:p w14:paraId="4FFBD0ED" w14:textId="77777777" w:rsidR="00A915C1" w:rsidRPr="009207D0" w:rsidRDefault="00A915C1" w:rsidP="000F48A9">
      <w:pPr>
        <w:rPr>
          <w:b/>
        </w:rPr>
      </w:pPr>
    </w:p>
    <w:p w14:paraId="11E4BEB0" w14:textId="00AC4C75" w:rsidR="00A915C1" w:rsidRPr="009207D0" w:rsidRDefault="001D0FAD" w:rsidP="000F48A9">
      <w:r w:rsidRPr="009207D0">
        <w:t>Having perused your peers</w:t>
      </w:r>
      <w:r w:rsidR="00DA6EDF" w:rsidRPr="009207D0">
        <w:t>’</w:t>
      </w:r>
      <w:r w:rsidRPr="009207D0">
        <w:t xml:space="preserve"> work logs/blogs, write a brief (</w:t>
      </w:r>
      <w:r w:rsidR="00DC17C3" w:rsidRPr="009207D0">
        <w:t>500-750 words</w:t>
      </w:r>
      <w:r w:rsidRPr="009207D0">
        <w:t xml:space="preserve">) paper that compares and contrasts your internship experience thus far with the experiences of </w:t>
      </w:r>
      <w:r w:rsidR="00DC17C3" w:rsidRPr="009207D0">
        <w:t xml:space="preserve">your peers.  </w:t>
      </w:r>
      <w:r w:rsidR="00DA6EDF" w:rsidRPr="009207D0">
        <w:t>Points of comparison can concern the type of duties you’re assigned, how you relate to the organization’s hierarchy, how history gets done at your host institution and to what end, and how and in what capacity you experience your institution’s public.  This assignment should be submitted electronically.</w:t>
      </w:r>
    </w:p>
    <w:p w14:paraId="1159BD13" w14:textId="77777777" w:rsidR="005337F1" w:rsidRPr="009207D0" w:rsidRDefault="005337F1" w:rsidP="000F48A9">
      <w:pPr>
        <w:rPr>
          <w:b/>
        </w:rPr>
      </w:pPr>
    </w:p>
    <w:p w14:paraId="1F7B88A4" w14:textId="446BC8B0" w:rsidR="000F48A9" w:rsidRPr="009207D0" w:rsidRDefault="000F48A9" w:rsidP="000F48A9">
      <w:pPr>
        <w:rPr>
          <w:b/>
        </w:rPr>
      </w:pPr>
      <w:r w:rsidRPr="009207D0">
        <w:rPr>
          <w:b/>
        </w:rPr>
        <w:t>Assignment I</w:t>
      </w:r>
      <w:r w:rsidR="00A915C1" w:rsidRPr="009207D0">
        <w:rPr>
          <w:b/>
        </w:rPr>
        <w:t>I</w:t>
      </w:r>
      <w:r w:rsidRPr="009207D0">
        <w:rPr>
          <w:b/>
        </w:rPr>
        <w:t>I (</w:t>
      </w:r>
      <w:r w:rsidR="00143CA8" w:rsidRPr="009207D0">
        <w:rPr>
          <w:b/>
        </w:rPr>
        <w:t>2</w:t>
      </w:r>
      <w:r w:rsidR="00FE72C3" w:rsidRPr="009207D0">
        <w:rPr>
          <w:b/>
        </w:rPr>
        <w:t>5</w:t>
      </w:r>
      <w:r w:rsidRPr="009207D0">
        <w:rPr>
          <w:b/>
        </w:rPr>
        <w:t xml:space="preserve"> points): </w:t>
      </w:r>
      <w:r w:rsidR="00AE5EF8" w:rsidRPr="009207D0">
        <w:rPr>
          <w:b/>
        </w:rPr>
        <w:t>Bibliographic Essay</w:t>
      </w:r>
    </w:p>
    <w:p w14:paraId="3B8B010F" w14:textId="77777777" w:rsidR="00AE5EF8" w:rsidRPr="009207D0" w:rsidRDefault="00AE5EF8" w:rsidP="00AE5EF8"/>
    <w:p w14:paraId="63507344" w14:textId="2F8983B4" w:rsidR="00AE5EF8" w:rsidRPr="009207D0" w:rsidRDefault="00AE5EF8" w:rsidP="00171289">
      <w:r w:rsidRPr="009207D0">
        <w:t xml:space="preserve">The bibliographic essay is intended </w:t>
      </w:r>
      <w:r w:rsidR="00143CA8" w:rsidRPr="009207D0">
        <w:t xml:space="preserve">to </w:t>
      </w:r>
      <w:r w:rsidRPr="009207D0">
        <w:t>get you thinking about how the practical aspects of</w:t>
      </w:r>
      <w:r w:rsidR="00D92E69" w:rsidRPr="009207D0">
        <w:t xml:space="preserve"> your internship relate (or don’</w:t>
      </w:r>
      <w:r w:rsidRPr="009207D0">
        <w:t xml:space="preserve">t!) to how academics and others theorize public history.  </w:t>
      </w:r>
      <w:r w:rsidR="00DA6EDF" w:rsidRPr="009207D0">
        <w:t>Identify</w:t>
      </w:r>
      <w:r w:rsidRPr="009207D0">
        <w:t xml:space="preserve"> at least 1</w:t>
      </w:r>
      <w:r w:rsidR="00DA6EDF" w:rsidRPr="009207D0">
        <w:t>0</w:t>
      </w:r>
      <w:r w:rsidR="00DC17C3" w:rsidRPr="009207D0">
        <w:t xml:space="preserve"> </w:t>
      </w:r>
      <w:r w:rsidR="00171289" w:rsidRPr="009207D0">
        <w:t>articles</w:t>
      </w:r>
      <w:r w:rsidRPr="009207D0">
        <w:t xml:space="preserve"> in relevant scholarly journals (e.g. </w:t>
      </w:r>
      <w:r w:rsidRPr="009207D0">
        <w:rPr>
          <w:i/>
        </w:rPr>
        <w:t>The Public Historian</w:t>
      </w:r>
      <w:r w:rsidRPr="009207D0">
        <w:t xml:space="preserve">, </w:t>
      </w:r>
      <w:r w:rsidRPr="009207D0">
        <w:rPr>
          <w:i/>
        </w:rPr>
        <w:t>Curator</w:t>
      </w:r>
      <w:r w:rsidRPr="009207D0">
        <w:t xml:space="preserve">, </w:t>
      </w:r>
      <w:r w:rsidR="00171289" w:rsidRPr="009207D0">
        <w:rPr>
          <w:i/>
        </w:rPr>
        <w:t>History News</w:t>
      </w:r>
      <w:r w:rsidR="00171289" w:rsidRPr="009207D0">
        <w:t xml:space="preserve">) </w:t>
      </w:r>
      <w:r w:rsidRPr="009207D0">
        <w:t>that pertain to some central facet of your</w:t>
      </w:r>
      <w:r w:rsidR="00171289" w:rsidRPr="009207D0">
        <w:t xml:space="preserve"> work this summer.  In the past, for example, </w:t>
      </w:r>
      <w:r w:rsidR="00D92E69" w:rsidRPr="009207D0">
        <w:t>students</w:t>
      </w:r>
      <w:r w:rsidR="00171289" w:rsidRPr="009207D0">
        <w:t xml:space="preserve"> have surveyed topics including modern commemoration, digital humanities, archival method, interpretation in house museums, and so on.  </w:t>
      </w:r>
      <w:r w:rsidR="00D92E69" w:rsidRPr="009207D0">
        <w:t>Gather your articles</w:t>
      </w:r>
      <w:r w:rsidRPr="009207D0">
        <w:t xml:space="preserve">, read them, and then write a </w:t>
      </w:r>
      <w:r w:rsidR="00143CA8" w:rsidRPr="009207D0">
        <w:t>10-page</w:t>
      </w:r>
      <w:r w:rsidRPr="009207D0">
        <w:t xml:space="preserve"> paper that summarizes the</w:t>
      </w:r>
      <w:r w:rsidR="00D92E69" w:rsidRPr="009207D0">
        <w:t>ir key themes and issues.  In your final portfolio, you’ll reflect on how these themes and issues did or did not figure in your internship.</w:t>
      </w:r>
      <w:r w:rsidR="00F6083D" w:rsidRPr="009207D0">
        <w:t xml:space="preserve">  Bibliographic essays should be submitted in hard copy during our </w:t>
      </w:r>
      <w:r w:rsidR="00143CA8" w:rsidRPr="009207D0">
        <w:t xml:space="preserve">midterm </w:t>
      </w:r>
      <w:r w:rsidR="00F6083D" w:rsidRPr="009207D0">
        <w:t>meeting.</w:t>
      </w:r>
    </w:p>
    <w:p w14:paraId="2062D298" w14:textId="77777777" w:rsidR="00AE5EF8" w:rsidRPr="009207D0" w:rsidRDefault="00AE5EF8" w:rsidP="00AE5EF8"/>
    <w:p w14:paraId="0F262017" w14:textId="32DAEFFD" w:rsidR="00AE5EF8" w:rsidRPr="009207D0" w:rsidRDefault="00D92E69" w:rsidP="00AE5EF8">
      <w:r w:rsidRPr="009207D0">
        <w:t xml:space="preserve">Note to public history MA concentrators: </w:t>
      </w:r>
      <w:r w:rsidR="00AE5EF8" w:rsidRPr="009207D0">
        <w:t xml:space="preserve">the bibliographic essay will provide the rough outlines for your thesis prospectus and, possibly, be reused in the thesis itself.  </w:t>
      </w:r>
    </w:p>
    <w:p w14:paraId="2DB0E712" w14:textId="7928BEB5" w:rsidR="00A915C1" w:rsidRPr="009207D0" w:rsidRDefault="00A915C1" w:rsidP="00AE5EF8">
      <w:pPr>
        <w:spacing w:before="100" w:beforeAutospacing="1" w:after="100" w:afterAutospacing="1"/>
        <w:rPr>
          <w:b/>
        </w:rPr>
      </w:pPr>
      <w:r w:rsidRPr="009207D0">
        <w:rPr>
          <w:b/>
        </w:rPr>
        <w:t>Assignment IV</w:t>
      </w:r>
      <w:r w:rsidR="00FE72C3" w:rsidRPr="009207D0">
        <w:rPr>
          <w:b/>
        </w:rPr>
        <w:t xml:space="preserve"> (</w:t>
      </w:r>
      <w:r w:rsidR="00143CA8" w:rsidRPr="009207D0">
        <w:rPr>
          <w:b/>
        </w:rPr>
        <w:t>5</w:t>
      </w:r>
      <w:r w:rsidR="00FE72C3" w:rsidRPr="009207D0">
        <w:rPr>
          <w:b/>
        </w:rPr>
        <w:t xml:space="preserve"> points)</w:t>
      </w:r>
      <w:r w:rsidRPr="009207D0">
        <w:rPr>
          <w:b/>
        </w:rPr>
        <w:t>: Comparative Practice II</w:t>
      </w:r>
    </w:p>
    <w:p w14:paraId="632ACE11" w14:textId="794338B9" w:rsidR="00D92E69" w:rsidRPr="009207D0" w:rsidRDefault="00D92E69" w:rsidP="000F48A9">
      <w:pPr>
        <w:spacing w:before="100" w:beforeAutospacing="1" w:after="100" w:afterAutospacing="1"/>
      </w:pPr>
      <w:r w:rsidRPr="009207D0">
        <w:t xml:space="preserve">Reprise Assignment II by, once again, reviewing your peers’ work logs/blogs and writing a brief </w:t>
      </w:r>
      <w:r w:rsidR="00DC17C3" w:rsidRPr="009207D0">
        <w:t>essay that</w:t>
      </w:r>
      <w:r w:rsidRPr="009207D0">
        <w:t xml:space="preserve"> compares and contrasts your internship experience with the experiences of your peers.  </w:t>
      </w:r>
      <w:r w:rsidR="000368ED" w:rsidRPr="009207D0">
        <w:t xml:space="preserve">You may include the same points of comparison, but also be sure to discuss how each </w:t>
      </w:r>
      <w:proofErr w:type="gramStart"/>
      <w:r w:rsidR="000368ED" w:rsidRPr="009207D0">
        <w:t>interns’</w:t>
      </w:r>
      <w:proofErr w:type="gramEnd"/>
      <w:r w:rsidR="000368ED" w:rsidRPr="009207D0">
        <w:t xml:space="preserve"> experience and perspective has evolved over the weeks.  This assignment should be submitted electronically.</w:t>
      </w:r>
    </w:p>
    <w:p w14:paraId="6451BDDB" w14:textId="4875A8B5" w:rsidR="000F48A9" w:rsidRPr="009207D0" w:rsidRDefault="000F48A9" w:rsidP="000F48A9">
      <w:pPr>
        <w:spacing w:before="100" w:beforeAutospacing="1" w:after="100" w:afterAutospacing="1"/>
        <w:rPr>
          <w:b/>
        </w:rPr>
      </w:pPr>
      <w:r w:rsidRPr="009207D0">
        <w:rPr>
          <w:b/>
        </w:rPr>
        <w:lastRenderedPageBreak/>
        <w:t xml:space="preserve">Assignment </w:t>
      </w:r>
      <w:r w:rsidR="00A915C1" w:rsidRPr="009207D0">
        <w:rPr>
          <w:b/>
        </w:rPr>
        <w:t>V</w:t>
      </w:r>
      <w:r w:rsidRPr="009207D0">
        <w:rPr>
          <w:b/>
        </w:rPr>
        <w:t xml:space="preserve"> (1</w:t>
      </w:r>
      <w:r w:rsidR="00FE72C3" w:rsidRPr="009207D0">
        <w:rPr>
          <w:b/>
        </w:rPr>
        <w:t>5</w:t>
      </w:r>
      <w:r w:rsidRPr="009207D0">
        <w:rPr>
          <w:b/>
        </w:rPr>
        <w:t xml:space="preserve"> </w:t>
      </w:r>
      <w:bookmarkStart w:id="0" w:name="_GoBack"/>
      <w:bookmarkEnd w:id="0"/>
      <w:r w:rsidRPr="009207D0">
        <w:rPr>
          <w:b/>
        </w:rPr>
        <w:t xml:space="preserve">points): </w:t>
      </w:r>
      <w:r w:rsidR="005337F1" w:rsidRPr="009207D0">
        <w:rPr>
          <w:b/>
        </w:rPr>
        <w:t>Site Visit</w:t>
      </w:r>
    </w:p>
    <w:p w14:paraId="698F7777" w14:textId="4600258D" w:rsidR="00FE72C3" w:rsidRPr="009207D0" w:rsidRDefault="00FE72C3" w:rsidP="000F48A9">
      <w:r w:rsidRPr="009207D0">
        <w:t>Schedule a meeting</w:t>
      </w:r>
      <w:r w:rsidR="00143CA8" w:rsidRPr="009207D0">
        <w:t>, to be held at your work place,</w:t>
      </w:r>
      <w:r w:rsidRPr="009207D0">
        <w:t xml:space="preserve"> sometime during weeks 5-9 between you, your faculty </w:t>
      </w:r>
      <w:r w:rsidR="00143CA8" w:rsidRPr="009207D0">
        <w:t>internship supervisor</w:t>
      </w:r>
      <w:r w:rsidRPr="009207D0">
        <w:t xml:space="preserve">, and your </w:t>
      </w:r>
      <w:r w:rsidR="00143CA8" w:rsidRPr="009207D0">
        <w:t>host</w:t>
      </w:r>
      <w:r w:rsidRPr="009207D0">
        <w:t xml:space="preserve"> supervisor.  It is your responsibility to conduct the meeting.  Its purpose is to assess how well you’ve satisfied, to date, the duties outlined in your internship contract.</w:t>
      </w:r>
    </w:p>
    <w:p w14:paraId="3FE7080B" w14:textId="77777777" w:rsidR="00FE72C3" w:rsidRPr="009207D0" w:rsidRDefault="00FE72C3" w:rsidP="000F48A9">
      <w:pPr>
        <w:rPr>
          <w:b/>
        </w:rPr>
      </w:pPr>
    </w:p>
    <w:p w14:paraId="672C80C7" w14:textId="035DDAFF" w:rsidR="000F48A9" w:rsidRPr="009207D0" w:rsidRDefault="000F48A9" w:rsidP="000F48A9">
      <w:pPr>
        <w:rPr>
          <w:b/>
        </w:rPr>
      </w:pPr>
      <w:r w:rsidRPr="009207D0">
        <w:rPr>
          <w:b/>
        </w:rPr>
        <w:t xml:space="preserve">Assignment </w:t>
      </w:r>
      <w:r w:rsidR="00A915C1" w:rsidRPr="009207D0">
        <w:rPr>
          <w:b/>
        </w:rPr>
        <w:t>VI</w:t>
      </w:r>
      <w:r w:rsidRPr="009207D0">
        <w:rPr>
          <w:b/>
        </w:rPr>
        <w:t xml:space="preserve"> (1</w:t>
      </w:r>
      <w:r w:rsidR="00FE72C3" w:rsidRPr="009207D0">
        <w:rPr>
          <w:b/>
        </w:rPr>
        <w:t>5</w:t>
      </w:r>
      <w:r w:rsidRPr="009207D0">
        <w:rPr>
          <w:b/>
        </w:rPr>
        <w:t xml:space="preserve"> points): </w:t>
      </w:r>
      <w:r w:rsidR="005337F1" w:rsidRPr="009207D0">
        <w:rPr>
          <w:b/>
        </w:rPr>
        <w:t>Internship Portfolio</w:t>
      </w:r>
    </w:p>
    <w:p w14:paraId="31554097" w14:textId="77777777" w:rsidR="000F48A9" w:rsidRPr="009207D0" w:rsidRDefault="000F48A9" w:rsidP="000F48A9">
      <w:pPr>
        <w:rPr>
          <w:b/>
        </w:rPr>
      </w:pPr>
    </w:p>
    <w:p w14:paraId="4DA99ACF" w14:textId="77777777" w:rsidR="00DC17C3" w:rsidRPr="009207D0" w:rsidRDefault="0022036E" w:rsidP="0022036E">
      <w:r w:rsidRPr="009207D0">
        <w:t xml:space="preserve">The internship portfolio provides an overview of what you’ve accomplished over the course </w:t>
      </w:r>
      <w:r w:rsidR="000368ED" w:rsidRPr="009207D0">
        <w:t>o</w:t>
      </w:r>
      <w:r w:rsidRPr="009207D0">
        <w:t xml:space="preserve">f the </w:t>
      </w:r>
      <w:r w:rsidR="000368ED" w:rsidRPr="009207D0">
        <w:t>practicum</w:t>
      </w:r>
      <w:r w:rsidRPr="009207D0">
        <w:t xml:space="preserve">.  The size and format of the portfolio is up to you, but at minimum it must </w:t>
      </w:r>
      <w:r w:rsidR="000368ED" w:rsidRPr="009207D0">
        <w:t>include</w:t>
      </w:r>
      <w:r w:rsidR="00DC17C3" w:rsidRPr="009207D0">
        <w:t>:</w:t>
      </w:r>
    </w:p>
    <w:p w14:paraId="160246A4" w14:textId="77777777" w:rsidR="00DC17C3" w:rsidRPr="009207D0" w:rsidRDefault="00DC17C3" w:rsidP="0022036E"/>
    <w:p w14:paraId="22E417EE" w14:textId="29924910" w:rsidR="00DC17C3" w:rsidRPr="009207D0" w:rsidRDefault="00DC17C3" w:rsidP="00DC17C3">
      <w:pPr>
        <w:pStyle w:val="ListParagraph"/>
        <w:numPr>
          <w:ilvl w:val="0"/>
          <w:numId w:val="47"/>
        </w:numPr>
        <w:rPr>
          <w:sz w:val="24"/>
          <w:szCs w:val="24"/>
        </w:rPr>
      </w:pPr>
      <w:r w:rsidRPr="009207D0">
        <w:rPr>
          <w:sz w:val="24"/>
          <w:szCs w:val="24"/>
        </w:rPr>
        <w:t xml:space="preserve">A </w:t>
      </w:r>
      <w:r w:rsidR="0022036E" w:rsidRPr="009207D0">
        <w:rPr>
          <w:sz w:val="24"/>
          <w:szCs w:val="24"/>
        </w:rPr>
        <w:t xml:space="preserve">variety of work samples </w:t>
      </w:r>
      <w:r w:rsidR="000368ED" w:rsidRPr="009207D0">
        <w:rPr>
          <w:sz w:val="24"/>
          <w:szCs w:val="24"/>
        </w:rPr>
        <w:t>typical of</w:t>
      </w:r>
      <w:r w:rsidR="0022036E" w:rsidRPr="009207D0">
        <w:rPr>
          <w:sz w:val="24"/>
          <w:szCs w:val="24"/>
        </w:rPr>
        <w:t xml:space="preserve"> what you</w:t>
      </w:r>
      <w:r w:rsidR="00AD2CB2" w:rsidRPr="009207D0">
        <w:rPr>
          <w:sz w:val="24"/>
          <w:szCs w:val="24"/>
        </w:rPr>
        <w:t>’ve</w:t>
      </w:r>
      <w:r w:rsidR="0022036E" w:rsidRPr="009207D0">
        <w:rPr>
          <w:sz w:val="24"/>
          <w:szCs w:val="24"/>
        </w:rPr>
        <w:t xml:space="preserve"> provided for your internship host. </w:t>
      </w:r>
      <w:r w:rsidR="004C6841" w:rsidRPr="009207D0">
        <w:rPr>
          <w:sz w:val="24"/>
          <w:szCs w:val="24"/>
        </w:rPr>
        <w:t xml:space="preserve"> Be sure to i</w:t>
      </w:r>
      <w:r w:rsidR="0022036E" w:rsidRPr="009207D0">
        <w:rPr>
          <w:sz w:val="24"/>
          <w:szCs w:val="24"/>
        </w:rPr>
        <w:t>nclude a written d</w:t>
      </w:r>
      <w:r w:rsidRPr="009207D0">
        <w:rPr>
          <w:sz w:val="24"/>
          <w:szCs w:val="24"/>
        </w:rPr>
        <w:t>escription of these materials; and,</w:t>
      </w:r>
    </w:p>
    <w:p w14:paraId="2D085A37" w14:textId="77777777" w:rsidR="00DC17C3" w:rsidRPr="009207D0" w:rsidRDefault="00DC17C3" w:rsidP="0022036E"/>
    <w:p w14:paraId="7342B012" w14:textId="4C6F0372" w:rsidR="00DC17C3" w:rsidRPr="009207D0" w:rsidRDefault="00DC17C3" w:rsidP="00DC17C3">
      <w:pPr>
        <w:pStyle w:val="ListParagraph"/>
        <w:numPr>
          <w:ilvl w:val="0"/>
          <w:numId w:val="47"/>
        </w:numPr>
        <w:rPr>
          <w:sz w:val="24"/>
          <w:szCs w:val="24"/>
        </w:rPr>
      </w:pPr>
      <w:r w:rsidRPr="009207D0">
        <w:rPr>
          <w:sz w:val="24"/>
          <w:szCs w:val="24"/>
        </w:rPr>
        <w:t xml:space="preserve">A 5-10 page analysis of your work experience (e.g. what was successful, what was not, what lessons you will apply to future projects, etc.).  Explain how public history theory, </w:t>
      </w:r>
      <w:proofErr w:type="gramStart"/>
      <w:r w:rsidRPr="009207D0">
        <w:rPr>
          <w:sz w:val="24"/>
          <w:szCs w:val="24"/>
        </w:rPr>
        <w:t>particularly</w:t>
      </w:r>
      <w:proofErr w:type="gramEnd"/>
      <w:r w:rsidRPr="009207D0">
        <w:rPr>
          <w:sz w:val="24"/>
          <w:szCs w:val="24"/>
        </w:rPr>
        <w:t xml:space="preserve"> as expressed in the themes and issues you identified in the bibliographic essay, did or did not apply to your practical experience.</w:t>
      </w:r>
    </w:p>
    <w:p w14:paraId="606995ED" w14:textId="77777777" w:rsidR="00DC17C3" w:rsidRPr="009207D0" w:rsidRDefault="00DC17C3" w:rsidP="0022036E"/>
    <w:p w14:paraId="282A5122" w14:textId="59E3FF22" w:rsidR="0022036E" w:rsidRPr="009207D0" w:rsidRDefault="0022036E" w:rsidP="0022036E">
      <w:r w:rsidRPr="009207D0">
        <w:t>Portfolios must be submitted to me, but also presented to your peers at a final group meeting.</w:t>
      </w:r>
    </w:p>
    <w:p w14:paraId="25696157" w14:textId="77777777" w:rsidR="0022036E" w:rsidRPr="009207D0" w:rsidRDefault="0022036E" w:rsidP="0022036E"/>
    <w:p w14:paraId="23BE39B9" w14:textId="77777777" w:rsidR="000F48A9" w:rsidRPr="009207D0" w:rsidRDefault="000F48A9" w:rsidP="000F48A9"/>
    <w:p w14:paraId="3DB2A335" w14:textId="4BD3B9CA" w:rsidR="00431D79" w:rsidRPr="009207D0" w:rsidRDefault="00431D79" w:rsidP="000F48A9">
      <w:pPr>
        <w:jc w:val="center"/>
      </w:pPr>
    </w:p>
    <w:sectPr w:rsidR="00431D79" w:rsidRPr="009207D0" w:rsidSect="000F48A9">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2ED6A" w14:textId="77777777" w:rsidR="009207D0" w:rsidRDefault="009207D0">
      <w:r>
        <w:separator/>
      </w:r>
    </w:p>
  </w:endnote>
  <w:endnote w:type="continuationSeparator" w:id="0">
    <w:p w14:paraId="455A0333" w14:textId="77777777" w:rsidR="009207D0" w:rsidRDefault="0092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F318" w14:textId="77777777" w:rsidR="009207D0" w:rsidRDefault="009207D0" w:rsidP="0009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8B74F" w14:textId="77777777" w:rsidR="009207D0" w:rsidRDefault="009207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686E" w14:textId="77777777" w:rsidR="009207D0" w:rsidRDefault="009207D0">
    <w:pPr>
      <w:pStyle w:val="Footer"/>
      <w:jc w:val="center"/>
    </w:pPr>
    <w:r>
      <w:fldChar w:fldCharType="begin"/>
    </w:r>
    <w:r>
      <w:instrText xml:space="preserve"> PAGE   \* MERGEFORMAT </w:instrText>
    </w:r>
    <w:r>
      <w:fldChar w:fldCharType="separate"/>
    </w:r>
    <w:r w:rsidR="00B741F1">
      <w:rPr>
        <w:noProof/>
      </w:rPr>
      <w:t>8</w:t>
    </w:r>
    <w:r>
      <w:fldChar w:fldCharType="end"/>
    </w:r>
  </w:p>
  <w:p w14:paraId="385C2D50" w14:textId="77777777" w:rsidR="009207D0" w:rsidRDefault="00920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F595" w14:textId="77777777" w:rsidR="009207D0" w:rsidRDefault="009207D0">
      <w:r>
        <w:separator/>
      </w:r>
    </w:p>
  </w:footnote>
  <w:footnote w:type="continuationSeparator" w:id="0">
    <w:p w14:paraId="1EE6D5FB" w14:textId="77777777" w:rsidR="009207D0" w:rsidRDefault="00920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AE6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F6D8B"/>
    <w:multiLevelType w:val="hybridMultilevel"/>
    <w:tmpl w:val="5F4095EE"/>
    <w:lvl w:ilvl="0" w:tplc="CF163A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A302A"/>
    <w:multiLevelType w:val="hybridMultilevel"/>
    <w:tmpl w:val="CE9E03A0"/>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23C8A"/>
    <w:multiLevelType w:val="hybridMultilevel"/>
    <w:tmpl w:val="5B8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08EE"/>
    <w:multiLevelType w:val="multilevel"/>
    <w:tmpl w:val="9AC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F45D8"/>
    <w:multiLevelType w:val="hybridMultilevel"/>
    <w:tmpl w:val="6D8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2BFE"/>
    <w:multiLevelType w:val="hybridMultilevel"/>
    <w:tmpl w:val="C944F1D8"/>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763FB"/>
    <w:multiLevelType w:val="hybridMultilevel"/>
    <w:tmpl w:val="BFD27D88"/>
    <w:lvl w:ilvl="0" w:tplc="E0FA62B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B4723"/>
    <w:multiLevelType w:val="hybridMultilevel"/>
    <w:tmpl w:val="A000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F32F8"/>
    <w:multiLevelType w:val="hybridMultilevel"/>
    <w:tmpl w:val="2944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33B77"/>
    <w:multiLevelType w:val="hybridMultilevel"/>
    <w:tmpl w:val="F0187588"/>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C0C"/>
    <w:multiLevelType w:val="multilevel"/>
    <w:tmpl w:val="43D8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A6ED6"/>
    <w:multiLevelType w:val="hybridMultilevel"/>
    <w:tmpl w:val="C36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64221"/>
    <w:multiLevelType w:val="hybridMultilevel"/>
    <w:tmpl w:val="3C04F050"/>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07A0C"/>
    <w:multiLevelType w:val="hybridMultilevel"/>
    <w:tmpl w:val="BF4C6C34"/>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394156"/>
    <w:multiLevelType w:val="hybridMultilevel"/>
    <w:tmpl w:val="6D1662AC"/>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805FB9"/>
    <w:multiLevelType w:val="hybridMultilevel"/>
    <w:tmpl w:val="EA044C26"/>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42FF4"/>
    <w:multiLevelType w:val="hybridMultilevel"/>
    <w:tmpl w:val="ABC05D04"/>
    <w:lvl w:ilvl="0" w:tplc="7D222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E04CE"/>
    <w:multiLevelType w:val="hybridMultilevel"/>
    <w:tmpl w:val="EDC0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7314B"/>
    <w:multiLevelType w:val="hybridMultilevel"/>
    <w:tmpl w:val="86A25BE2"/>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C2AE6"/>
    <w:multiLevelType w:val="hybridMultilevel"/>
    <w:tmpl w:val="EB1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A4798"/>
    <w:multiLevelType w:val="multilevel"/>
    <w:tmpl w:val="A120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E72E96"/>
    <w:multiLevelType w:val="hybridMultilevel"/>
    <w:tmpl w:val="F2869AC6"/>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363E"/>
    <w:multiLevelType w:val="hybridMultilevel"/>
    <w:tmpl w:val="3FF8805E"/>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EA7351"/>
    <w:multiLevelType w:val="hybridMultilevel"/>
    <w:tmpl w:val="6ED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47EE8"/>
    <w:multiLevelType w:val="hybridMultilevel"/>
    <w:tmpl w:val="B106C5A8"/>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4C1E96"/>
    <w:multiLevelType w:val="hybridMultilevel"/>
    <w:tmpl w:val="C2C0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866E8"/>
    <w:multiLevelType w:val="hybridMultilevel"/>
    <w:tmpl w:val="4D2298FE"/>
    <w:lvl w:ilvl="0" w:tplc="7D222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46288D"/>
    <w:multiLevelType w:val="hybridMultilevel"/>
    <w:tmpl w:val="DB1A3250"/>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AF5E3B"/>
    <w:multiLevelType w:val="multilevel"/>
    <w:tmpl w:val="88AA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0F4E05"/>
    <w:multiLevelType w:val="hybridMultilevel"/>
    <w:tmpl w:val="5F4095EE"/>
    <w:lvl w:ilvl="0" w:tplc="7D222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7473F0"/>
    <w:multiLevelType w:val="hybridMultilevel"/>
    <w:tmpl w:val="07CEACBE"/>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F6233E"/>
    <w:multiLevelType w:val="hybridMultilevel"/>
    <w:tmpl w:val="5F4095EE"/>
    <w:lvl w:ilvl="0" w:tplc="738C37F8">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E55FBA"/>
    <w:multiLevelType w:val="hybridMultilevel"/>
    <w:tmpl w:val="3E1AD346"/>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EA6B63"/>
    <w:multiLevelType w:val="hybridMultilevel"/>
    <w:tmpl w:val="2C3A2BAA"/>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FF786B"/>
    <w:multiLevelType w:val="multilevel"/>
    <w:tmpl w:val="C61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CD7ED9"/>
    <w:multiLevelType w:val="hybridMultilevel"/>
    <w:tmpl w:val="305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71F47"/>
    <w:multiLevelType w:val="hybridMultilevel"/>
    <w:tmpl w:val="2BA0E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91FFA"/>
    <w:multiLevelType w:val="multilevel"/>
    <w:tmpl w:val="CD3E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700BF"/>
    <w:multiLevelType w:val="hybridMultilevel"/>
    <w:tmpl w:val="7B30456A"/>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3E0D74"/>
    <w:multiLevelType w:val="hybridMultilevel"/>
    <w:tmpl w:val="8FBA3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4B61A4"/>
    <w:multiLevelType w:val="hybridMultilevel"/>
    <w:tmpl w:val="48BA65AA"/>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8F60B6"/>
    <w:multiLevelType w:val="hybridMultilevel"/>
    <w:tmpl w:val="FFB8CED4"/>
    <w:lvl w:ilvl="0" w:tplc="FC864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13155A"/>
    <w:multiLevelType w:val="hybridMultilevel"/>
    <w:tmpl w:val="96C21A5C"/>
    <w:lvl w:ilvl="0" w:tplc="9D9E5A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3101D0"/>
    <w:multiLevelType w:val="hybridMultilevel"/>
    <w:tmpl w:val="530A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852F67"/>
    <w:multiLevelType w:val="hybridMultilevel"/>
    <w:tmpl w:val="A1887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BE02C8"/>
    <w:multiLevelType w:val="hybridMultilevel"/>
    <w:tmpl w:val="E140DAE0"/>
    <w:lvl w:ilvl="0" w:tplc="7D222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30"/>
  </w:num>
  <w:num w:numId="4">
    <w:abstractNumId w:val="27"/>
  </w:num>
  <w:num w:numId="5">
    <w:abstractNumId w:val="46"/>
  </w:num>
  <w:num w:numId="6">
    <w:abstractNumId w:val="17"/>
  </w:num>
  <w:num w:numId="7">
    <w:abstractNumId w:val="45"/>
  </w:num>
  <w:num w:numId="8">
    <w:abstractNumId w:val="2"/>
  </w:num>
  <w:num w:numId="9">
    <w:abstractNumId w:val="19"/>
  </w:num>
  <w:num w:numId="10">
    <w:abstractNumId w:val="10"/>
  </w:num>
  <w:num w:numId="11">
    <w:abstractNumId w:val="13"/>
  </w:num>
  <w:num w:numId="12">
    <w:abstractNumId w:val="34"/>
  </w:num>
  <w:num w:numId="13">
    <w:abstractNumId w:val="31"/>
  </w:num>
  <w:num w:numId="14">
    <w:abstractNumId w:val="25"/>
  </w:num>
  <w:num w:numId="15">
    <w:abstractNumId w:val="16"/>
  </w:num>
  <w:num w:numId="16">
    <w:abstractNumId w:val="39"/>
  </w:num>
  <w:num w:numId="17">
    <w:abstractNumId w:val="14"/>
  </w:num>
  <w:num w:numId="18">
    <w:abstractNumId w:val="15"/>
  </w:num>
  <w:num w:numId="19">
    <w:abstractNumId w:val="41"/>
  </w:num>
  <w:num w:numId="20">
    <w:abstractNumId w:val="33"/>
  </w:num>
  <w:num w:numId="21">
    <w:abstractNumId w:val="42"/>
  </w:num>
  <w:num w:numId="22">
    <w:abstractNumId w:val="6"/>
  </w:num>
  <w:num w:numId="23">
    <w:abstractNumId w:val="22"/>
  </w:num>
  <w:num w:numId="24">
    <w:abstractNumId w:val="28"/>
  </w:num>
  <w:num w:numId="25">
    <w:abstractNumId w:val="23"/>
  </w:num>
  <w:num w:numId="26">
    <w:abstractNumId w:val="43"/>
  </w:num>
  <w:num w:numId="27">
    <w:abstractNumId w:val="40"/>
  </w:num>
  <w:num w:numId="28">
    <w:abstractNumId w:val="20"/>
  </w:num>
  <w:num w:numId="29">
    <w:abstractNumId w:val="11"/>
  </w:num>
  <w:num w:numId="30">
    <w:abstractNumId w:val="4"/>
  </w:num>
  <w:num w:numId="31">
    <w:abstractNumId w:val="29"/>
  </w:num>
  <w:num w:numId="32">
    <w:abstractNumId w:val="35"/>
  </w:num>
  <w:num w:numId="33">
    <w:abstractNumId w:val="38"/>
  </w:num>
  <w:num w:numId="34">
    <w:abstractNumId w:val="21"/>
  </w:num>
  <w:num w:numId="35">
    <w:abstractNumId w:val="36"/>
  </w:num>
  <w:num w:numId="36">
    <w:abstractNumId w:val="26"/>
  </w:num>
  <w:num w:numId="37">
    <w:abstractNumId w:val="44"/>
  </w:num>
  <w:num w:numId="38">
    <w:abstractNumId w:val="9"/>
  </w:num>
  <w:num w:numId="39">
    <w:abstractNumId w:val="18"/>
  </w:num>
  <w:num w:numId="40">
    <w:abstractNumId w:val="12"/>
  </w:num>
  <w:num w:numId="41">
    <w:abstractNumId w:val="7"/>
  </w:num>
  <w:num w:numId="42">
    <w:abstractNumId w:val="3"/>
  </w:num>
  <w:num w:numId="43">
    <w:abstractNumId w:val="24"/>
  </w:num>
  <w:num w:numId="44">
    <w:abstractNumId w:val="0"/>
  </w:num>
  <w:num w:numId="45">
    <w:abstractNumId w:val="8"/>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B3"/>
    <w:rsid w:val="00001C29"/>
    <w:rsid w:val="00003608"/>
    <w:rsid w:val="00005E2B"/>
    <w:rsid w:val="00010349"/>
    <w:rsid w:val="000118FE"/>
    <w:rsid w:val="000172E1"/>
    <w:rsid w:val="00024CDF"/>
    <w:rsid w:val="00031D27"/>
    <w:rsid w:val="00034DFE"/>
    <w:rsid w:val="000368ED"/>
    <w:rsid w:val="0004690F"/>
    <w:rsid w:val="00052C5F"/>
    <w:rsid w:val="00055FBC"/>
    <w:rsid w:val="000606C1"/>
    <w:rsid w:val="00062F87"/>
    <w:rsid w:val="00070984"/>
    <w:rsid w:val="00071B76"/>
    <w:rsid w:val="00073424"/>
    <w:rsid w:val="000734D3"/>
    <w:rsid w:val="000818B1"/>
    <w:rsid w:val="0008602D"/>
    <w:rsid w:val="00090C46"/>
    <w:rsid w:val="0009533B"/>
    <w:rsid w:val="00097EF7"/>
    <w:rsid w:val="000A2CAD"/>
    <w:rsid w:val="000A5DD4"/>
    <w:rsid w:val="000B4DA5"/>
    <w:rsid w:val="000B744D"/>
    <w:rsid w:val="000C7063"/>
    <w:rsid w:val="000D5212"/>
    <w:rsid w:val="000D7930"/>
    <w:rsid w:val="000E1267"/>
    <w:rsid w:val="000E6EDA"/>
    <w:rsid w:val="000F04BE"/>
    <w:rsid w:val="000F4554"/>
    <w:rsid w:val="000F48A9"/>
    <w:rsid w:val="000F6375"/>
    <w:rsid w:val="00102544"/>
    <w:rsid w:val="001027D1"/>
    <w:rsid w:val="00103BB1"/>
    <w:rsid w:val="00105C3A"/>
    <w:rsid w:val="00120231"/>
    <w:rsid w:val="001213A7"/>
    <w:rsid w:val="001229DC"/>
    <w:rsid w:val="00131C84"/>
    <w:rsid w:val="00135756"/>
    <w:rsid w:val="0014028F"/>
    <w:rsid w:val="00143CA8"/>
    <w:rsid w:val="0015035C"/>
    <w:rsid w:val="00165A71"/>
    <w:rsid w:val="00166BBF"/>
    <w:rsid w:val="00171289"/>
    <w:rsid w:val="00190F5A"/>
    <w:rsid w:val="00194937"/>
    <w:rsid w:val="00194F18"/>
    <w:rsid w:val="001A4B66"/>
    <w:rsid w:val="001A622A"/>
    <w:rsid w:val="001A6AEA"/>
    <w:rsid w:val="001B3F63"/>
    <w:rsid w:val="001B49A8"/>
    <w:rsid w:val="001C75C1"/>
    <w:rsid w:val="001D0FAD"/>
    <w:rsid w:val="001D3E04"/>
    <w:rsid w:val="001E0283"/>
    <w:rsid w:val="001F130C"/>
    <w:rsid w:val="001F1D81"/>
    <w:rsid w:val="001F2137"/>
    <w:rsid w:val="001F590D"/>
    <w:rsid w:val="002104BC"/>
    <w:rsid w:val="00210995"/>
    <w:rsid w:val="00212F4F"/>
    <w:rsid w:val="00213397"/>
    <w:rsid w:val="00214BCB"/>
    <w:rsid w:val="00215518"/>
    <w:rsid w:val="00216825"/>
    <w:rsid w:val="002202E9"/>
    <w:rsid w:val="0022036E"/>
    <w:rsid w:val="00221F34"/>
    <w:rsid w:val="0022449A"/>
    <w:rsid w:val="00225316"/>
    <w:rsid w:val="0023040D"/>
    <w:rsid w:val="00231889"/>
    <w:rsid w:val="002437B7"/>
    <w:rsid w:val="002458D0"/>
    <w:rsid w:val="00246135"/>
    <w:rsid w:val="00261736"/>
    <w:rsid w:val="002625C5"/>
    <w:rsid w:val="00277A05"/>
    <w:rsid w:val="002970F2"/>
    <w:rsid w:val="002B5BBA"/>
    <w:rsid w:val="002D0FBE"/>
    <w:rsid w:val="002D39AF"/>
    <w:rsid w:val="002D593A"/>
    <w:rsid w:val="002D6FF6"/>
    <w:rsid w:val="002D7CA1"/>
    <w:rsid w:val="002E1725"/>
    <w:rsid w:val="002E2281"/>
    <w:rsid w:val="002E60C5"/>
    <w:rsid w:val="002F17F5"/>
    <w:rsid w:val="00300CCA"/>
    <w:rsid w:val="00313CBE"/>
    <w:rsid w:val="0032487B"/>
    <w:rsid w:val="00326B67"/>
    <w:rsid w:val="003275F6"/>
    <w:rsid w:val="00330DFF"/>
    <w:rsid w:val="00331D09"/>
    <w:rsid w:val="00331DE7"/>
    <w:rsid w:val="00354C10"/>
    <w:rsid w:val="00360212"/>
    <w:rsid w:val="00360968"/>
    <w:rsid w:val="00375540"/>
    <w:rsid w:val="003937A0"/>
    <w:rsid w:val="00395473"/>
    <w:rsid w:val="00396320"/>
    <w:rsid w:val="00397ABB"/>
    <w:rsid w:val="003A14F1"/>
    <w:rsid w:val="003A3A2D"/>
    <w:rsid w:val="003B6543"/>
    <w:rsid w:val="003B6964"/>
    <w:rsid w:val="003C514E"/>
    <w:rsid w:val="003C65FB"/>
    <w:rsid w:val="003D33CC"/>
    <w:rsid w:val="003E02F3"/>
    <w:rsid w:val="003E06B6"/>
    <w:rsid w:val="003E4263"/>
    <w:rsid w:val="003F1E21"/>
    <w:rsid w:val="003F2BCE"/>
    <w:rsid w:val="003F2EB0"/>
    <w:rsid w:val="003F3753"/>
    <w:rsid w:val="00403B34"/>
    <w:rsid w:val="00410977"/>
    <w:rsid w:val="00417D7B"/>
    <w:rsid w:val="00431D79"/>
    <w:rsid w:val="00432C24"/>
    <w:rsid w:val="004330ED"/>
    <w:rsid w:val="00441AEF"/>
    <w:rsid w:val="004420FF"/>
    <w:rsid w:val="004433D1"/>
    <w:rsid w:val="0045340D"/>
    <w:rsid w:val="00454382"/>
    <w:rsid w:val="004548FF"/>
    <w:rsid w:val="0045742A"/>
    <w:rsid w:val="00462867"/>
    <w:rsid w:val="00462BA4"/>
    <w:rsid w:val="004711D3"/>
    <w:rsid w:val="0048758C"/>
    <w:rsid w:val="00490172"/>
    <w:rsid w:val="00490E9B"/>
    <w:rsid w:val="0049413F"/>
    <w:rsid w:val="004B053A"/>
    <w:rsid w:val="004C6841"/>
    <w:rsid w:val="004D1A3D"/>
    <w:rsid w:val="004E271F"/>
    <w:rsid w:val="004E378D"/>
    <w:rsid w:val="004E3E25"/>
    <w:rsid w:val="004E4D7B"/>
    <w:rsid w:val="004E7BF0"/>
    <w:rsid w:val="004F0FF8"/>
    <w:rsid w:val="00501A2A"/>
    <w:rsid w:val="00501EB4"/>
    <w:rsid w:val="005107F4"/>
    <w:rsid w:val="005166EC"/>
    <w:rsid w:val="00523FEB"/>
    <w:rsid w:val="00524DD1"/>
    <w:rsid w:val="005308AA"/>
    <w:rsid w:val="005337F1"/>
    <w:rsid w:val="00534135"/>
    <w:rsid w:val="00535D85"/>
    <w:rsid w:val="00557926"/>
    <w:rsid w:val="0056016E"/>
    <w:rsid w:val="005631B0"/>
    <w:rsid w:val="00563AC9"/>
    <w:rsid w:val="005660F7"/>
    <w:rsid w:val="005751F2"/>
    <w:rsid w:val="005766DF"/>
    <w:rsid w:val="00576783"/>
    <w:rsid w:val="00582C2F"/>
    <w:rsid w:val="00595138"/>
    <w:rsid w:val="005958E0"/>
    <w:rsid w:val="00597D2A"/>
    <w:rsid w:val="005A5508"/>
    <w:rsid w:val="005B1E85"/>
    <w:rsid w:val="005B221F"/>
    <w:rsid w:val="005C5AB8"/>
    <w:rsid w:val="005C7C21"/>
    <w:rsid w:val="005D570A"/>
    <w:rsid w:val="005E310F"/>
    <w:rsid w:val="005F3F34"/>
    <w:rsid w:val="005F77EA"/>
    <w:rsid w:val="005F78AA"/>
    <w:rsid w:val="006020A9"/>
    <w:rsid w:val="006077FD"/>
    <w:rsid w:val="00621E55"/>
    <w:rsid w:val="00625919"/>
    <w:rsid w:val="006261EE"/>
    <w:rsid w:val="00627C80"/>
    <w:rsid w:val="00630936"/>
    <w:rsid w:val="00631C60"/>
    <w:rsid w:val="00633632"/>
    <w:rsid w:val="00633992"/>
    <w:rsid w:val="006424B8"/>
    <w:rsid w:val="0064737D"/>
    <w:rsid w:val="00670B15"/>
    <w:rsid w:val="00670BF5"/>
    <w:rsid w:val="006811F5"/>
    <w:rsid w:val="0068296A"/>
    <w:rsid w:val="00696DE2"/>
    <w:rsid w:val="006B3C1B"/>
    <w:rsid w:val="006C0E14"/>
    <w:rsid w:val="006C1347"/>
    <w:rsid w:val="006C1412"/>
    <w:rsid w:val="006C289A"/>
    <w:rsid w:val="006D04C2"/>
    <w:rsid w:val="006E19C8"/>
    <w:rsid w:val="006E474E"/>
    <w:rsid w:val="006F3F6C"/>
    <w:rsid w:val="006F7ABE"/>
    <w:rsid w:val="007004E7"/>
    <w:rsid w:val="00705409"/>
    <w:rsid w:val="00706326"/>
    <w:rsid w:val="007069E2"/>
    <w:rsid w:val="007115A8"/>
    <w:rsid w:val="00725FC8"/>
    <w:rsid w:val="00730822"/>
    <w:rsid w:val="007373AD"/>
    <w:rsid w:val="00753110"/>
    <w:rsid w:val="00757BE9"/>
    <w:rsid w:val="00757D83"/>
    <w:rsid w:val="00760F85"/>
    <w:rsid w:val="00765998"/>
    <w:rsid w:val="0076719D"/>
    <w:rsid w:val="00767F84"/>
    <w:rsid w:val="00773B8D"/>
    <w:rsid w:val="007742A7"/>
    <w:rsid w:val="00781603"/>
    <w:rsid w:val="007935EE"/>
    <w:rsid w:val="00795B1E"/>
    <w:rsid w:val="007A5286"/>
    <w:rsid w:val="007A538A"/>
    <w:rsid w:val="007B6A03"/>
    <w:rsid w:val="007C3BE2"/>
    <w:rsid w:val="007D2E11"/>
    <w:rsid w:val="007D7F84"/>
    <w:rsid w:val="007E5E2F"/>
    <w:rsid w:val="007F785F"/>
    <w:rsid w:val="0080400B"/>
    <w:rsid w:val="008073F3"/>
    <w:rsid w:val="00812B2D"/>
    <w:rsid w:val="0082661F"/>
    <w:rsid w:val="00836680"/>
    <w:rsid w:val="008408F0"/>
    <w:rsid w:val="0085326B"/>
    <w:rsid w:val="008550BD"/>
    <w:rsid w:val="008623EC"/>
    <w:rsid w:val="008642CF"/>
    <w:rsid w:val="00866488"/>
    <w:rsid w:val="00876669"/>
    <w:rsid w:val="0088099C"/>
    <w:rsid w:val="008901D6"/>
    <w:rsid w:val="00891000"/>
    <w:rsid w:val="00894013"/>
    <w:rsid w:val="008B004C"/>
    <w:rsid w:val="008D4A70"/>
    <w:rsid w:val="008D62AD"/>
    <w:rsid w:val="008F3D74"/>
    <w:rsid w:val="00900075"/>
    <w:rsid w:val="009019F1"/>
    <w:rsid w:val="0090472F"/>
    <w:rsid w:val="00904B29"/>
    <w:rsid w:val="009103D7"/>
    <w:rsid w:val="00914F29"/>
    <w:rsid w:val="009207D0"/>
    <w:rsid w:val="009209F6"/>
    <w:rsid w:val="009221FB"/>
    <w:rsid w:val="009260D8"/>
    <w:rsid w:val="00932B9A"/>
    <w:rsid w:val="009403C7"/>
    <w:rsid w:val="00941619"/>
    <w:rsid w:val="00950A24"/>
    <w:rsid w:val="00952205"/>
    <w:rsid w:val="00957A82"/>
    <w:rsid w:val="00960D1F"/>
    <w:rsid w:val="0096288D"/>
    <w:rsid w:val="00965E52"/>
    <w:rsid w:val="00967CE1"/>
    <w:rsid w:val="0097265F"/>
    <w:rsid w:val="009726ED"/>
    <w:rsid w:val="00976C3A"/>
    <w:rsid w:val="009817E2"/>
    <w:rsid w:val="00991BE4"/>
    <w:rsid w:val="00993956"/>
    <w:rsid w:val="00993A2E"/>
    <w:rsid w:val="00993DF9"/>
    <w:rsid w:val="009A5471"/>
    <w:rsid w:val="009B066F"/>
    <w:rsid w:val="009B2BF8"/>
    <w:rsid w:val="009B6465"/>
    <w:rsid w:val="009B692C"/>
    <w:rsid w:val="009D6CFE"/>
    <w:rsid w:val="009D7152"/>
    <w:rsid w:val="009F2F82"/>
    <w:rsid w:val="009F6993"/>
    <w:rsid w:val="00A00ACA"/>
    <w:rsid w:val="00A0284F"/>
    <w:rsid w:val="00A02E37"/>
    <w:rsid w:val="00A049DF"/>
    <w:rsid w:val="00A04A22"/>
    <w:rsid w:val="00A12828"/>
    <w:rsid w:val="00A132B0"/>
    <w:rsid w:val="00A141BC"/>
    <w:rsid w:val="00A15712"/>
    <w:rsid w:val="00A26ED8"/>
    <w:rsid w:val="00A3352D"/>
    <w:rsid w:val="00A54203"/>
    <w:rsid w:val="00A55AA6"/>
    <w:rsid w:val="00A56133"/>
    <w:rsid w:val="00A56DBB"/>
    <w:rsid w:val="00A60A01"/>
    <w:rsid w:val="00A61A73"/>
    <w:rsid w:val="00A61C3A"/>
    <w:rsid w:val="00A630E1"/>
    <w:rsid w:val="00A6451B"/>
    <w:rsid w:val="00A70CD4"/>
    <w:rsid w:val="00A76033"/>
    <w:rsid w:val="00A8328F"/>
    <w:rsid w:val="00A836E3"/>
    <w:rsid w:val="00A90E18"/>
    <w:rsid w:val="00A915C1"/>
    <w:rsid w:val="00A96818"/>
    <w:rsid w:val="00AA1D77"/>
    <w:rsid w:val="00AA7152"/>
    <w:rsid w:val="00AB7FCC"/>
    <w:rsid w:val="00AC1A9C"/>
    <w:rsid w:val="00AC3BD7"/>
    <w:rsid w:val="00AD2CB2"/>
    <w:rsid w:val="00AD338C"/>
    <w:rsid w:val="00AD43C9"/>
    <w:rsid w:val="00AE205D"/>
    <w:rsid w:val="00AE50BC"/>
    <w:rsid w:val="00AE5EF8"/>
    <w:rsid w:val="00AE78AA"/>
    <w:rsid w:val="00AF4BE1"/>
    <w:rsid w:val="00AF7583"/>
    <w:rsid w:val="00B04E83"/>
    <w:rsid w:val="00B066A6"/>
    <w:rsid w:val="00B143EE"/>
    <w:rsid w:val="00B15A38"/>
    <w:rsid w:val="00B20B6F"/>
    <w:rsid w:val="00B22C4A"/>
    <w:rsid w:val="00B248E9"/>
    <w:rsid w:val="00B30723"/>
    <w:rsid w:val="00B45C62"/>
    <w:rsid w:val="00B46A09"/>
    <w:rsid w:val="00B47A0B"/>
    <w:rsid w:val="00B544B6"/>
    <w:rsid w:val="00B56A21"/>
    <w:rsid w:val="00B728D0"/>
    <w:rsid w:val="00B741F1"/>
    <w:rsid w:val="00B74ADE"/>
    <w:rsid w:val="00B8488F"/>
    <w:rsid w:val="00B8573A"/>
    <w:rsid w:val="00BA5586"/>
    <w:rsid w:val="00BA7C7A"/>
    <w:rsid w:val="00BB49D1"/>
    <w:rsid w:val="00BB59D3"/>
    <w:rsid w:val="00BC172D"/>
    <w:rsid w:val="00BE0669"/>
    <w:rsid w:val="00BE084D"/>
    <w:rsid w:val="00BE5283"/>
    <w:rsid w:val="00BF1F87"/>
    <w:rsid w:val="00BF40AA"/>
    <w:rsid w:val="00C048BC"/>
    <w:rsid w:val="00C05001"/>
    <w:rsid w:val="00C135B0"/>
    <w:rsid w:val="00C17143"/>
    <w:rsid w:val="00C20186"/>
    <w:rsid w:val="00C2373E"/>
    <w:rsid w:val="00C31033"/>
    <w:rsid w:val="00C34045"/>
    <w:rsid w:val="00C46263"/>
    <w:rsid w:val="00C51B96"/>
    <w:rsid w:val="00C51FF1"/>
    <w:rsid w:val="00C527EB"/>
    <w:rsid w:val="00C52C64"/>
    <w:rsid w:val="00C558F0"/>
    <w:rsid w:val="00C56155"/>
    <w:rsid w:val="00C644D9"/>
    <w:rsid w:val="00C64A8D"/>
    <w:rsid w:val="00C66913"/>
    <w:rsid w:val="00C73037"/>
    <w:rsid w:val="00C73302"/>
    <w:rsid w:val="00C73977"/>
    <w:rsid w:val="00C74ADD"/>
    <w:rsid w:val="00C7692A"/>
    <w:rsid w:val="00C940E3"/>
    <w:rsid w:val="00C956A1"/>
    <w:rsid w:val="00C9613B"/>
    <w:rsid w:val="00CB1F43"/>
    <w:rsid w:val="00CB20C1"/>
    <w:rsid w:val="00CB2AAB"/>
    <w:rsid w:val="00CB3F1A"/>
    <w:rsid w:val="00CC1874"/>
    <w:rsid w:val="00CC47DA"/>
    <w:rsid w:val="00CD41BA"/>
    <w:rsid w:val="00CD6A3F"/>
    <w:rsid w:val="00CE3448"/>
    <w:rsid w:val="00CE73AB"/>
    <w:rsid w:val="00CF0818"/>
    <w:rsid w:val="00CF488C"/>
    <w:rsid w:val="00CF602C"/>
    <w:rsid w:val="00D07C4F"/>
    <w:rsid w:val="00D11983"/>
    <w:rsid w:val="00D17C04"/>
    <w:rsid w:val="00D217A3"/>
    <w:rsid w:val="00D244B7"/>
    <w:rsid w:val="00D3366A"/>
    <w:rsid w:val="00D36BD6"/>
    <w:rsid w:val="00D413BB"/>
    <w:rsid w:val="00D42291"/>
    <w:rsid w:val="00D433EB"/>
    <w:rsid w:val="00D4420A"/>
    <w:rsid w:val="00D45CFA"/>
    <w:rsid w:val="00D4787C"/>
    <w:rsid w:val="00D55150"/>
    <w:rsid w:val="00D60F57"/>
    <w:rsid w:val="00D61167"/>
    <w:rsid w:val="00D84AB8"/>
    <w:rsid w:val="00D91330"/>
    <w:rsid w:val="00D92E69"/>
    <w:rsid w:val="00D96ED9"/>
    <w:rsid w:val="00DA3686"/>
    <w:rsid w:val="00DA69E0"/>
    <w:rsid w:val="00DA6EDF"/>
    <w:rsid w:val="00DB04C5"/>
    <w:rsid w:val="00DB05E7"/>
    <w:rsid w:val="00DB1567"/>
    <w:rsid w:val="00DB24C9"/>
    <w:rsid w:val="00DB6AC0"/>
    <w:rsid w:val="00DC08AE"/>
    <w:rsid w:val="00DC17C3"/>
    <w:rsid w:val="00DD3E32"/>
    <w:rsid w:val="00DE66C1"/>
    <w:rsid w:val="00DE6BEE"/>
    <w:rsid w:val="00DE7558"/>
    <w:rsid w:val="00DF487F"/>
    <w:rsid w:val="00DF5FE1"/>
    <w:rsid w:val="00E06098"/>
    <w:rsid w:val="00E20283"/>
    <w:rsid w:val="00E24CF2"/>
    <w:rsid w:val="00E26790"/>
    <w:rsid w:val="00E31755"/>
    <w:rsid w:val="00E32118"/>
    <w:rsid w:val="00E43423"/>
    <w:rsid w:val="00E741A5"/>
    <w:rsid w:val="00E74C6D"/>
    <w:rsid w:val="00E750D0"/>
    <w:rsid w:val="00E75D99"/>
    <w:rsid w:val="00E923DF"/>
    <w:rsid w:val="00EA1262"/>
    <w:rsid w:val="00EA2DFE"/>
    <w:rsid w:val="00EA550F"/>
    <w:rsid w:val="00EA6628"/>
    <w:rsid w:val="00EB018A"/>
    <w:rsid w:val="00EC1C2C"/>
    <w:rsid w:val="00EC3BEF"/>
    <w:rsid w:val="00EE21FF"/>
    <w:rsid w:val="00EE623A"/>
    <w:rsid w:val="00F14153"/>
    <w:rsid w:val="00F1526F"/>
    <w:rsid w:val="00F158D8"/>
    <w:rsid w:val="00F16407"/>
    <w:rsid w:val="00F260C5"/>
    <w:rsid w:val="00F3035E"/>
    <w:rsid w:val="00F320A2"/>
    <w:rsid w:val="00F34329"/>
    <w:rsid w:val="00F4018A"/>
    <w:rsid w:val="00F40623"/>
    <w:rsid w:val="00F41BA0"/>
    <w:rsid w:val="00F5078E"/>
    <w:rsid w:val="00F521D2"/>
    <w:rsid w:val="00F607A1"/>
    <w:rsid w:val="00F6083D"/>
    <w:rsid w:val="00F62953"/>
    <w:rsid w:val="00F6586D"/>
    <w:rsid w:val="00F708DC"/>
    <w:rsid w:val="00F73B06"/>
    <w:rsid w:val="00F73BEA"/>
    <w:rsid w:val="00F7558A"/>
    <w:rsid w:val="00F85048"/>
    <w:rsid w:val="00F85E12"/>
    <w:rsid w:val="00F912EB"/>
    <w:rsid w:val="00F91556"/>
    <w:rsid w:val="00F92B35"/>
    <w:rsid w:val="00F955B7"/>
    <w:rsid w:val="00F9699E"/>
    <w:rsid w:val="00FA291B"/>
    <w:rsid w:val="00FA5131"/>
    <w:rsid w:val="00FA7269"/>
    <w:rsid w:val="00FB5CA5"/>
    <w:rsid w:val="00FB60A6"/>
    <w:rsid w:val="00FC195E"/>
    <w:rsid w:val="00FC4701"/>
    <w:rsid w:val="00FD11C7"/>
    <w:rsid w:val="00FD5DCD"/>
    <w:rsid w:val="00FD6246"/>
    <w:rsid w:val="00FD79B3"/>
    <w:rsid w:val="00FE16AF"/>
    <w:rsid w:val="00FE72C3"/>
    <w:rsid w:val="00FF11FC"/>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AD1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BC"/>
    <w:rPr>
      <w:sz w:val="24"/>
      <w:szCs w:val="24"/>
    </w:rPr>
  </w:style>
  <w:style w:type="paragraph" w:styleId="Heading1">
    <w:name w:val="heading 1"/>
    <w:basedOn w:val="Normal"/>
    <w:next w:val="Normal"/>
    <w:link w:val="Heading1Char"/>
    <w:uiPriority w:val="99"/>
    <w:qFormat/>
    <w:rsid w:val="002104BC"/>
    <w:pPr>
      <w:keepNext/>
      <w:jc w:val="center"/>
      <w:outlineLvl w:val="0"/>
    </w:pPr>
    <w:rPr>
      <w:b/>
      <w:bCs/>
    </w:rPr>
  </w:style>
  <w:style w:type="paragraph" w:styleId="Heading2">
    <w:name w:val="heading 2"/>
    <w:basedOn w:val="Normal"/>
    <w:next w:val="Normal"/>
    <w:link w:val="Heading2Char"/>
    <w:uiPriority w:val="99"/>
    <w:qFormat/>
    <w:rsid w:val="002104BC"/>
    <w:pPr>
      <w:keepNext/>
      <w:outlineLvl w:val="1"/>
    </w:pPr>
    <w:rPr>
      <w:b/>
      <w:bCs/>
      <w:sz w:val="22"/>
    </w:rPr>
  </w:style>
  <w:style w:type="paragraph" w:styleId="Heading3">
    <w:name w:val="heading 3"/>
    <w:basedOn w:val="Normal"/>
    <w:next w:val="Normal"/>
    <w:link w:val="Heading3Char"/>
    <w:uiPriority w:val="99"/>
    <w:qFormat/>
    <w:rsid w:val="002104BC"/>
    <w:pPr>
      <w:keepNext/>
      <w:outlineLvl w:val="2"/>
    </w:pPr>
    <w:rPr>
      <w:sz w:val="22"/>
      <w:u w:val="single"/>
    </w:rPr>
  </w:style>
  <w:style w:type="paragraph" w:styleId="Heading4">
    <w:name w:val="heading 4"/>
    <w:basedOn w:val="Normal"/>
    <w:next w:val="Normal"/>
    <w:link w:val="Heading4Char"/>
    <w:uiPriority w:val="99"/>
    <w:qFormat/>
    <w:rsid w:val="002104BC"/>
    <w:pPr>
      <w:keepNext/>
      <w:jc w:val="center"/>
      <w:outlineLvl w:val="3"/>
    </w:pPr>
    <w:rPr>
      <w:b/>
      <w:bCs/>
      <w:sz w:val="28"/>
    </w:rPr>
  </w:style>
  <w:style w:type="paragraph" w:styleId="Heading5">
    <w:name w:val="heading 5"/>
    <w:basedOn w:val="Normal"/>
    <w:next w:val="Normal"/>
    <w:link w:val="Heading5Char"/>
    <w:uiPriority w:val="99"/>
    <w:qFormat/>
    <w:rsid w:val="002104BC"/>
    <w:pPr>
      <w:keepNext/>
      <w:outlineLvl w:val="4"/>
    </w:pPr>
    <w:rPr>
      <w:b/>
      <w:bCs/>
      <w:sz w:val="20"/>
    </w:rPr>
  </w:style>
  <w:style w:type="paragraph" w:styleId="Heading6">
    <w:name w:val="heading 6"/>
    <w:basedOn w:val="Normal"/>
    <w:next w:val="Normal"/>
    <w:link w:val="Heading6Char"/>
    <w:uiPriority w:val="99"/>
    <w:qFormat/>
    <w:rsid w:val="002104BC"/>
    <w:pPr>
      <w:keepNext/>
      <w:jc w:val="center"/>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F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10F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10FA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0FA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0FA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10FA1"/>
    <w:rPr>
      <w:rFonts w:ascii="Calibri" w:eastAsia="Times New Roman" w:hAnsi="Calibri" w:cs="Times New Roman"/>
      <w:b/>
      <w:bCs/>
    </w:rPr>
  </w:style>
  <w:style w:type="character" w:styleId="Hyperlink">
    <w:name w:val="Hyperlink"/>
    <w:basedOn w:val="DefaultParagraphFont"/>
    <w:uiPriority w:val="99"/>
    <w:rsid w:val="002104BC"/>
    <w:rPr>
      <w:rFonts w:cs="Times New Roman"/>
      <w:color w:val="0000FF"/>
      <w:u w:val="single"/>
    </w:rPr>
  </w:style>
  <w:style w:type="paragraph" w:styleId="BodyText">
    <w:name w:val="Body Text"/>
    <w:basedOn w:val="Normal"/>
    <w:link w:val="BodyTextChar"/>
    <w:rsid w:val="002104BC"/>
    <w:pPr>
      <w:spacing w:after="120"/>
    </w:pPr>
  </w:style>
  <w:style w:type="character" w:customStyle="1" w:styleId="BodyTextChar">
    <w:name w:val="Body Text Char"/>
    <w:basedOn w:val="DefaultParagraphFont"/>
    <w:link w:val="BodyText"/>
    <w:rsid w:val="00310FA1"/>
    <w:rPr>
      <w:sz w:val="24"/>
      <w:szCs w:val="24"/>
    </w:rPr>
  </w:style>
  <w:style w:type="paragraph" w:styleId="BlockText">
    <w:name w:val="Block Text"/>
    <w:basedOn w:val="Normal"/>
    <w:uiPriority w:val="99"/>
    <w:rsid w:val="002104BC"/>
    <w:pPr>
      <w:ind w:left="720" w:right="720"/>
    </w:pPr>
    <w:rPr>
      <w:sz w:val="18"/>
    </w:rPr>
  </w:style>
  <w:style w:type="paragraph" w:styleId="BodyTextIndent">
    <w:name w:val="Body Text Indent"/>
    <w:basedOn w:val="Normal"/>
    <w:link w:val="BodyTextIndentChar"/>
    <w:uiPriority w:val="99"/>
    <w:rsid w:val="002104BC"/>
    <w:pPr>
      <w:ind w:left="720"/>
    </w:pPr>
  </w:style>
  <w:style w:type="character" w:customStyle="1" w:styleId="BodyTextIndentChar">
    <w:name w:val="Body Text Indent Char"/>
    <w:basedOn w:val="DefaultParagraphFont"/>
    <w:link w:val="BodyTextIndent"/>
    <w:uiPriority w:val="99"/>
    <w:semiHidden/>
    <w:rsid w:val="00310FA1"/>
    <w:rPr>
      <w:sz w:val="24"/>
      <w:szCs w:val="24"/>
    </w:rPr>
  </w:style>
  <w:style w:type="paragraph" w:styleId="Footer">
    <w:name w:val="footer"/>
    <w:basedOn w:val="Normal"/>
    <w:link w:val="FooterChar"/>
    <w:uiPriority w:val="99"/>
    <w:rsid w:val="002104BC"/>
    <w:pPr>
      <w:tabs>
        <w:tab w:val="center" w:pos="4320"/>
        <w:tab w:val="right" w:pos="8640"/>
      </w:tabs>
    </w:pPr>
  </w:style>
  <w:style w:type="character" w:customStyle="1" w:styleId="FooterChar">
    <w:name w:val="Footer Char"/>
    <w:basedOn w:val="DefaultParagraphFont"/>
    <w:link w:val="Footer"/>
    <w:uiPriority w:val="99"/>
    <w:rsid w:val="00310FA1"/>
    <w:rPr>
      <w:sz w:val="24"/>
      <w:szCs w:val="24"/>
    </w:rPr>
  </w:style>
  <w:style w:type="character" w:styleId="PageNumber">
    <w:name w:val="page number"/>
    <w:basedOn w:val="DefaultParagraphFont"/>
    <w:uiPriority w:val="99"/>
    <w:rsid w:val="002104BC"/>
    <w:rPr>
      <w:rFonts w:cs="Times New Roman"/>
    </w:rPr>
  </w:style>
  <w:style w:type="paragraph" w:styleId="BodyTextIndent2">
    <w:name w:val="Body Text Indent 2"/>
    <w:basedOn w:val="Normal"/>
    <w:link w:val="BodyTextIndent2Char"/>
    <w:uiPriority w:val="99"/>
    <w:rsid w:val="002104BC"/>
    <w:pPr>
      <w:ind w:left="720"/>
    </w:pPr>
    <w:rPr>
      <w:sz w:val="20"/>
    </w:rPr>
  </w:style>
  <w:style w:type="character" w:customStyle="1" w:styleId="BodyTextIndent2Char">
    <w:name w:val="Body Text Indent 2 Char"/>
    <w:basedOn w:val="DefaultParagraphFont"/>
    <w:link w:val="BodyTextIndent2"/>
    <w:uiPriority w:val="99"/>
    <w:semiHidden/>
    <w:rsid w:val="00310FA1"/>
    <w:rPr>
      <w:sz w:val="24"/>
      <w:szCs w:val="24"/>
    </w:rPr>
  </w:style>
  <w:style w:type="paragraph" w:styleId="FootnoteText">
    <w:name w:val="footnote text"/>
    <w:basedOn w:val="Normal"/>
    <w:link w:val="FootnoteTextChar"/>
    <w:uiPriority w:val="99"/>
    <w:semiHidden/>
    <w:rsid w:val="002104BC"/>
    <w:rPr>
      <w:sz w:val="20"/>
      <w:szCs w:val="20"/>
    </w:rPr>
  </w:style>
  <w:style w:type="character" w:customStyle="1" w:styleId="FootnoteTextChar">
    <w:name w:val="Footnote Text Char"/>
    <w:basedOn w:val="DefaultParagraphFont"/>
    <w:link w:val="FootnoteText"/>
    <w:uiPriority w:val="99"/>
    <w:semiHidden/>
    <w:rsid w:val="00310FA1"/>
    <w:rPr>
      <w:sz w:val="20"/>
      <w:szCs w:val="20"/>
    </w:rPr>
  </w:style>
  <w:style w:type="character" w:styleId="FootnoteReference">
    <w:name w:val="footnote reference"/>
    <w:basedOn w:val="DefaultParagraphFont"/>
    <w:uiPriority w:val="99"/>
    <w:semiHidden/>
    <w:rsid w:val="002104BC"/>
    <w:rPr>
      <w:rFonts w:cs="Times New Roman"/>
      <w:vertAlign w:val="superscript"/>
    </w:rPr>
  </w:style>
  <w:style w:type="paragraph" w:styleId="BodyText2">
    <w:name w:val="Body Text 2"/>
    <w:basedOn w:val="Normal"/>
    <w:link w:val="BodyText2Char"/>
    <w:uiPriority w:val="99"/>
    <w:rsid w:val="002104BC"/>
    <w:rPr>
      <w:sz w:val="20"/>
      <w:szCs w:val="20"/>
    </w:rPr>
  </w:style>
  <w:style w:type="character" w:customStyle="1" w:styleId="BodyText2Char">
    <w:name w:val="Body Text 2 Char"/>
    <w:basedOn w:val="DefaultParagraphFont"/>
    <w:link w:val="BodyText2"/>
    <w:uiPriority w:val="99"/>
    <w:semiHidden/>
    <w:rsid w:val="00310FA1"/>
    <w:rPr>
      <w:sz w:val="24"/>
      <w:szCs w:val="24"/>
    </w:rPr>
  </w:style>
  <w:style w:type="paragraph" w:customStyle="1" w:styleId="paragraph">
    <w:name w:val="paragraph"/>
    <w:basedOn w:val="Normal"/>
    <w:uiPriority w:val="99"/>
    <w:rsid w:val="002104BC"/>
    <w:pPr>
      <w:spacing w:before="120" w:after="120"/>
    </w:pPr>
  </w:style>
  <w:style w:type="paragraph" w:styleId="BalloonText">
    <w:name w:val="Balloon Text"/>
    <w:basedOn w:val="Normal"/>
    <w:link w:val="BalloonTextChar"/>
    <w:uiPriority w:val="99"/>
    <w:semiHidden/>
    <w:rsid w:val="00866488"/>
    <w:rPr>
      <w:rFonts w:ascii="Tahoma" w:hAnsi="Tahoma" w:cs="Tahoma"/>
      <w:sz w:val="16"/>
      <w:szCs w:val="16"/>
    </w:rPr>
  </w:style>
  <w:style w:type="character" w:customStyle="1" w:styleId="BalloonTextChar">
    <w:name w:val="Balloon Text Char"/>
    <w:basedOn w:val="DefaultParagraphFont"/>
    <w:link w:val="BalloonText"/>
    <w:uiPriority w:val="99"/>
    <w:semiHidden/>
    <w:rsid w:val="00310FA1"/>
    <w:rPr>
      <w:sz w:val="0"/>
      <w:szCs w:val="0"/>
    </w:rPr>
  </w:style>
  <w:style w:type="character" w:customStyle="1" w:styleId="body12nbred">
    <w:name w:val="body12nbred"/>
    <w:basedOn w:val="DefaultParagraphFont"/>
    <w:rsid w:val="002458D0"/>
    <w:rPr>
      <w:rFonts w:cs="Times New Roman"/>
    </w:rPr>
  </w:style>
  <w:style w:type="character" w:styleId="Strong">
    <w:name w:val="Strong"/>
    <w:basedOn w:val="DefaultParagraphFont"/>
    <w:uiPriority w:val="99"/>
    <w:qFormat/>
    <w:rsid w:val="00965E52"/>
    <w:rPr>
      <w:rFonts w:cs="Times New Roman"/>
      <w:b/>
      <w:bCs/>
    </w:rPr>
  </w:style>
  <w:style w:type="character" w:styleId="Emphasis">
    <w:name w:val="Emphasis"/>
    <w:basedOn w:val="DefaultParagraphFont"/>
    <w:uiPriority w:val="99"/>
    <w:qFormat/>
    <w:rsid w:val="00965E52"/>
    <w:rPr>
      <w:rFonts w:cs="Times New Roman"/>
      <w:i/>
      <w:iCs/>
    </w:rPr>
  </w:style>
  <w:style w:type="character" w:styleId="FollowedHyperlink">
    <w:name w:val="FollowedHyperlink"/>
    <w:basedOn w:val="DefaultParagraphFont"/>
    <w:uiPriority w:val="99"/>
    <w:semiHidden/>
    <w:unhideWhenUsed/>
    <w:rsid w:val="00523FEB"/>
    <w:rPr>
      <w:color w:val="800080"/>
      <w:u w:val="single"/>
    </w:rPr>
  </w:style>
  <w:style w:type="paragraph" w:styleId="ListParagraph">
    <w:name w:val="List Paragraph"/>
    <w:basedOn w:val="Normal"/>
    <w:uiPriority w:val="34"/>
    <w:qFormat/>
    <w:rsid w:val="00B74ADE"/>
    <w:pPr>
      <w:ind w:left="720"/>
      <w:contextualSpacing/>
    </w:pPr>
    <w:rPr>
      <w:rFonts w:eastAsia="Calibri"/>
      <w:sz w:val="22"/>
      <w:szCs w:val="22"/>
    </w:rPr>
  </w:style>
  <w:style w:type="character" w:styleId="CommentReference">
    <w:name w:val="annotation reference"/>
    <w:basedOn w:val="DefaultParagraphFont"/>
    <w:uiPriority w:val="99"/>
    <w:semiHidden/>
    <w:unhideWhenUsed/>
    <w:rsid w:val="005B1E85"/>
    <w:rPr>
      <w:sz w:val="16"/>
      <w:szCs w:val="16"/>
    </w:rPr>
  </w:style>
  <w:style w:type="paragraph" w:styleId="CommentText">
    <w:name w:val="annotation text"/>
    <w:basedOn w:val="Normal"/>
    <w:link w:val="CommentTextChar"/>
    <w:uiPriority w:val="99"/>
    <w:unhideWhenUsed/>
    <w:rsid w:val="005B1E85"/>
    <w:rPr>
      <w:sz w:val="20"/>
      <w:szCs w:val="20"/>
    </w:rPr>
  </w:style>
  <w:style w:type="character" w:customStyle="1" w:styleId="CommentTextChar">
    <w:name w:val="Comment Text Char"/>
    <w:basedOn w:val="DefaultParagraphFont"/>
    <w:link w:val="CommentText"/>
    <w:uiPriority w:val="99"/>
    <w:rsid w:val="005B1E85"/>
  </w:style>
  <w:style w:type="paragraph" w:styleId="CommentSubject">
    <w:name w:val="annotation subject"/>
    <w:basedOn w:val="CommentText"/>
    <w:next w:val="CommentText"/>
    <w:link w:val="CommentSubjectChar"/>
    <w:uiPriority w:val="99"/>
    <w:semiHidden/>
    <w:unhideWhenUsed/>
    <w:rsid w:val="005B1E85"/>
    <w:rPr>
      <w:b/>
      <w:bCs/>
    </w:rPr>
  </w:style>
  <w:style w:type="character" w:customStyle="1" w:styleId="CommentSubjectChar">
    <w:name w:val="Comment Subject Char"/>
    <w:basedOn w:val="CommentTextChar"/>
    <w:link w:val="CommentSubject"/>
    <w:uiPriority w:val="99"/>
    <w:semiHidden/>
    <w:rsid w:val="005B1E85"/>
    <w:rPr>
      <w:b/>
      <w:bCs/>
    </w:rPr>
  </w:style>
  <w:style w:type="table" w:styleId="TableGrid">
    <w:name w:val="Table Grid"/>
    <w:basedOn w:val="TableNormal"/>
    <w:uiPriority w:val="59"/>
    <w:rsid w:val="00891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115A8"/>
    <w:pPr>
      <w:tabs>
        <w:tab w:val="center" w:pos="4680"/>
        <w:tab w:val="right" w:pos="9360"/>
      </w:tabs>
    </w:pPr>
  </w:style>
  <w:style w:type="character" w:customStyle="1" w:styleId="HeaderChar">
    <w:name w:val="Header Char"/>
    <w:basedOn w:val="DefaultParagraphFont"/>
    <w:link w:val="Header"/>
    <w:uiPriority w:val="99"/>
    <w:rsid w:val="007115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BC"/>
    <w:rPr>
      <w:sz w:val="24"/>
      <w:szCs w:val="24"/>
    </w:rPr>
  </w:style>
  <w:style w:type="paragraph" w:styleId="Heading1">
    <w:name w:val="heading 1"/>
    <w:basedOn w:val="Normal"/>
    <w:next w:val="Normal"/>
    <w:link w:val="Heading1Char"/>
    <w:uiPriority w:val="99"/>
    <w:qFormat/>
    <w:rsid w:val="002104BC"/>
    <w:pPr>
      <w:keepNext/>
      <w:jc w:val="center"/>
      <w:outlineLvl w:val="0"/>
    </w:pPr>
    <w:rPr>
      <w:b/>
      <w:bCs/>
    </w:rPr>
  </w:style>
  <w:style w:type="paragraph" w:styleId="Heading2">
    <w:name w:val="heading 2"/>
    <w:basedOn w:val="Normal"/>
    <w:next w:val="Normal"/>
    <w:link w:val="Heading2Char"/>
    <w:uiPriority w:val="99"/>
    <w:qFormat/>
    <w:rsid w:val="002104BC"/>
    <w:pPr>
      <w:keepNext/>
      <w:outlineLvl w:val="1"/>
    </w:pPr>
    <w:rPr>
      <w:b/>
      <w:bCs/>
      <w:sz w:val="22"/>
    </w:rPr>
  </w:style>
  <w:style w:type="paragraph" w:styleId="Heading3">
    <w:name w:val="heading 3"/>
    <w:basedOn w:val="Normal"/>
    <w:next w:val="Normal"/>
    <w:link w:val="Heading3Char"/>
    <w:uiPriority w:val="99"/>
    <w:qFormat/>
    <w:rsid w:val="002104BC"/>
    <w:pPr>
      <w:keepNext/>
      <w:outlineLvl w:val="2"/>
    </w:pPr>
    <w:rPr>
      <w:sz w:val="22"/>
      <w:u w:val="single"/>
    </w:rPr>
  </w:style>
  <w:style w:type="paragraph" w:styleId="Heading4">
    <w:name w:val="heading 4"/>
    <w:basedOn w:val="Normal"/>
    <w:next w:val="Normal"/>
    <w:link w:val="Heading4Char"/>
    <w:uiPriority w:val="99"/>
    <w:qFormat/>
    <w:rsid w:val="002104BC"/>
    <w:pPr>
      <w:keepNext/>
      <w:jc w:val="center"/>
      <w:outlineLvl w:val="3"/>
    </w:pPr>
    <w:rPr>
      <w:b/>
      <w:bCs/>
      <w:sz w:val="28"/>
    </w:rPr>
  </w:style>
  <w:style w:type="paragraph" w:styleId="Heading5">
    <w:name w:val="heading 5"/>
    <w:basedOn w:val="Normal"/>
    <w:next w:val="Normal"/>
    <w:link w:val="Heading5Char"/>
    <w:uiPriority w:val="99"/>
    <w:qFormat/>
    <w:rsid w:val="002104BC"/>
    <w:pPr>
      <w:keepNext/>
      <w:outlineLvl w:val="4"/>
    </w:pPr>
    <w:rPr>
      <w:b/>
      <w:bCs/>
      <w:sz w:val="20"/>
    </w:rPr>
  </w:style>
  <w:style w:type="paragraph" w:styleId="Heading6">
    <w:name w:val="heading 6"/>
    <w:basedOn w:val="Normal"/>
    <w:next w:val="Normal"/>
    <w:link w:val="Heading6Char"/>
    <w:uiPriority w:val="99"/>
    <w:qFormat/>
    <w:rsid w:val="002104BC"/>
    <w:pPr>
      <w:keepNext/>
      <w:jc w:val="center"/>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F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10F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10FA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0FA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0FA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10FA1"/>
    <w:rPr>
      <w:rFonts w:ascii="Calibri" w:eastAsia="Times New Roman" w:hAnsi="Calibri" w:cs="Times New Roman"/>
      <w:b/>
      <w:bCs/>
    </w:rPr>
  </w:style>
  <w:style w:type="character" w:styleId="Hyperlink">
    <w:name w:val="Hyperlink"/>
    <w:basedOn w:val="DefaultParagraphFont"/>
    <w:uiPriority w:val="99"/>
    <w:rsid w:val="002104BC"/>
    <w:rPr>
      <w:rFonts w:cs="Times New Roman"/>
      <w:color w:val="0000FF"/>
      <w:u w:val="single"/>
    </w:rPr>
  </w:style>
  <w:style w:type="paragraph" w:styleId="BodyText">
    <w:name w:val="Body Text"/>
    <w:basedOn w:val="Normal"/>
    <w:link w:val="BodyTextChar"/>
    <w:rsid w:val="002104BC"/>
    <w:pPr>
      <w:spacing w:after="120"/>
    </w:pPr>
  </w:style>
  <w:style w:type="character" w:customStyle="1" w:styleId="BodyTextChar">
    <w:name w:val="Body Text Char"/>
    <w:basedOn w:val="DefaultParagraphFont"/>
    <w:link w:val="BodyText"/>
    <w:rsid w:val="00310FA1"/>
    <w:rPr>
      <w:sz w:val="24"/>
      <w:szCs w:val="24"/>
    </w:rPr>
  </w:style>
  <w:style w:type="paragraph" w:styleId="BlockText">
    <w:name w:val="Block Text"/>
    <w:basedOn w:val="Normal"/>
    <w:uiPriority w:val="99"/>
    <w:rsid w:val="002104BC"/>
    <w:pPr>
      <w:ind w:left="720" w:right="720"/>
    </w:pPr>
    <w:rPr>
      <w:sz w:val="18"/>
    </w:rPr>
  </w:style>
  <w:style w:type="paragraph" w:styleId="BodyTextIndent">
    <w:name w:val="Body Text Indent"/>
    <w:basedOn w:val="Normal"/>
    <w:link w:val="BodyTextIndentChar"/>
    <w:uiPriority w:val="99"/>
    <w:rsid w:val="002104BC"/>
    <w:pPr>
      <w:ind w:left="720"/>
    </w:pPr>
  </w:style>
  <w:style w:type="character" w:customStyle="1" w:styleId="BodyTextIndentChar">
    <w:name w:val="Body Text Indent Char"/>
    <w:basedOn w:val="DefaultParagraphFont"/>
    <w:link w:val="BodyTextIndent"/>
    <w:uiPriority w:val="99"/>
    <w:semiHidden/>
    <w:rsid w:val="00310FA1"/>
    <w:rPr>
      <w:sz w:val="24"/>
      <w:szCs w:val="24"/>
    </w:rPr>
  </w:style>
  <w:style w:type="paragraph" w:styleId="Footer">
    <w:name w:val="footer"/>
    <w:basedOn w:val="Normal"/>
    <w:link w:val="FooterChar"/>
    <w:uiPriority w:val="99"/>
    <w:rsid w:val="002104BC"/>
    <w:pPr>
      <w:tabs>
        <w:tab w:val="center" w:pos="4320"/>
        <w:tab w:val="right" w:pos="8640"/>
      </w:tabs>
    </w:pPr>
  </w:style>
  <w:style w:type="character" w:customStyle="1" w:styleId="FooterChar">
    <w:name w:val="Footer Char"/>
    <w:basedOn w:val="DefaultParagraphFont"/>
    <w:link w:val="Footer"/>
    <w:uiPriority w:val="99"/>
    <w:rsid w:val="00310FA1"/>
    <w:rPr>
      <w:sz w:val="24"/>
      <w:szCs w:val="24"/>
    </w:rPr>
  </w:style>
  <w:style w:type="character" w:styleId="PageNumber">
    <w:name w:val="page number"/>
    <w:basedOn w:val="DefaultParagraphFont"/>
    <w:uiPriority w:val="99"/>
    <w:rsid w:val="002104BC"/>
    <w:rPr>
      <w:rFonts w:cs="Times New Roman"/>
    </w:rPr>
  </w:style>
  <w:style w:type="paragraph" w:styleId="BodyTextIndent2">
    <w:name w:val="Body Text Indent 2"/>
    <w:basedOn w:val="Normal"/>
    <w:link w:val="BodyTextIndent2Char"/>
    <w:uiPriority w:val="99"/>
    <w:rsid w:val="002104BC"/>
    <w:pPr>
      <w:ind w:left="720"/>
    </w:pPr>
    <w:rPr>
      <w:sz w:val="20"/>
    </w:rPr>
  </w:style>
  <w:style w:type="character" w:customStyle="1" w:styleId="BodyTextIndent2Char">
    <w:name w:val="Body Text Indent 2 Char"/>
    <w:basedOn w:val="DefaultParagraphFont"/>
    <w:link w:val="BodyTextIndent2"/>
    <w:uiPriority w:val="99"/>
    <w:semiHidden/>
    <w:rsid w:val="00310FA1"/>
    <w:rPr>
      <w:sz w:val="24"/>
      <w:szCs w:val="24"/>
    </w:rPr>
  </w:style>
  <w:style w:type="paragraph" w:styleId="FootnoteText">
    <w:name w:val="footnote text"/>
    <w:basedOn w:val="Normal"/>
    <w:link w:val="FootnoteTextChar"/>
    <w:uiPriority w:val="99"/>
    <w:semiHidden/>
    <w:rsid w:val="002104BC"/>
    <w:rPr>
      <w:sz w:val="20"/>
      <w:szCs w:val="20"/>
    </w:rPr>
  </w:style>
  <w:style w:type="character" w:customStyle="1" w:styleId="FootnoteTextChar">
    <w:name w:val="Footnote Text Char"/>
    <w:basedOn w:val="DefaultParagraphFont"/>
    <w:link w:val="FootnoteText"/>
    <w:uiPriority w:val="99"/>
    <w:semiHidden/>
    <w:rsid w:val="00310FA1"/>
    <w:rPr>
      <w:sz w:val="20"/>
      <w:szCs w:val="20"/>
    </w:rPr>
  </w:style>
  <w:style w:type="character" w:styleId="FootnoteReference">
    <w:name w:val="footnote reference"/>
    <w:basedOn w:val="DefaultParagraphFont"/>
    <w:uiPriority w:val="99"/>
    <w:semiHidden/>
    <w:rsid w:val="002104BC"/>
    <w:rPr>
      <w:rFonts w:cs="Times New Roman"/>
      <w:vertAlign w:val="superscript"/>
    </w:rPr>
  </w:style>
  <w:style w:type="paragraph" w:styleId="BodyText2">
    <w:name w:val="Body Text 2"/>
    <w:basedOn w:val="Normal"/>
    <w:link w:val="BodyText2Char"/>
    <w:uiPriority w:val="99"/>
    <w:rsid w:val="002104BC"/>
    <w:rPr>
      <w:sz w:val="20"/>
      <w:szCs w:val="20"/>
    </w:rPr>
  </w:style>
  <w:style w:type="character" w:customStyle="1" w:styleId="BodyText2Char">
    <w:name w:val="Body Text 2 Char"/>
    <w:basedOn w:val="DefaultParagraphFont"/>
    <w:link w:val="BodyText2"/>
    <w:uiPriority w:val="99"/>
    <w:semiHidden/>
    <w:rsid w:val="00310FA1"/>
    <w:rPr>
      <w:sz w:val="24"/>
      <w:szCs w:val="24"/>
    </w:rPr>
  </w:style>
  <w:style w:type="paragraph" w:customStyle="1" w:styleId="paragraph">
    <w:name w:val="paragraph"/>
    <w:basedOn w:val="Normal"/>
    <w:uiPriority w:val="99"/>
    <w:rsid w:val="002104BC"/>
    <w:pPr>
      <w:spacing w:before="120" w:after="120"/>
    </w:pPr>
  </w:style>
  <w:style w:type="paragraph" w:styleId="BalloonText">
    <w:name w:val="Balloon Text"/>
    <w:basedOn w:val="Normal"/>
    <w:link w:val="BalloonTextChar"/>
    <w:uiPriority w:val="99"/>
    <w:semiHidden/>
    <w:rsid w:val="00866488"/>
    <w:rPr>
      <w:rFonts w:ascii="Tahoma" w:hAnsi="Tahoma" w:cs="Tahoma"/>
      <w:sz w:val="16"/>
      <w:szCs w:val="16"/>
    </w:rPr>
  </w:style>
  <w:style w:type="character" w:customStyle="1" w:styleId="BalloonTextChar">
    <w:name w:val="Balloon Text Char"/>
    <w:basedOn w:val="DefaultParagraphFont"/>
    <w:link w:val="BalloonText"/>
    <w:uiPriority w:val="99"/>
    <w:semiHidden/>
    <w:rsid w:val="00310FA1"/>
    <w:rPr>
      <w:sz w:val="0"/>
      <w:szCs w:val="0"/>
    </w:rPr>
  </w:style>
  <w:style w:type="character" w:customStyle="1" w:styleId="body12nbred">
    <w:name w:val="body12nbred"/>
    <w:basedOn w:val="DefaultParagraphFont"/>
    <w:rsid w:val="002458D0"/>
    <w:rPr>
      <w:rFonts w:cs="Times New Roman"/>
    </w:rPr>
  </w:style>
  <w:style w:type="character" w:styleId="Strong">
    <w:name w:val="Strong"/>
    <w:basedOn w:val="DefaultParagraphFont"/>
    <w:uiPriority w:val="99"/>
    <w:qFormat/>
    <w:rsid w:val="00965E52"/>
    <w:rPr>
      <w:rFonts w:cs="Times New Roman"/>
      <w:b/>
      <w:bCs/>
    </w:rPr>
  </w:style>
  <w:style w:type="character" w:styleId="Emphasis">
    <w:name w:val="Emphasis"/>
    <w:basedOn w:val="DefaultParagraphFont"/>
    <w:uiPriority w:val="99"/>
    <w:qFormat/>
    <w:rsid w:val="00965E52"/>
    <w:rPr>
      <w:rFonts w:cs="Times New Roman"/>
      <w:i/>
      <w:iCs/>
    </w:rPr>
  </w:style>
  <w:style w:type="character" w:styleId="FollowedHyperlink">
    <w:name w:val="FollowedHyperlink"/>
    <w:basedOn w:val="DefaultParagraphFont"/>
    <w:uiPriority w:val="99"/>
    <w:semiHidden/>
    <w:unhideWhenUsed/>
    <w:rsid w:val="00523FEB"/>
    <w:rPr>
      <w:color w:val="800080"/>
      <w:u w:val="single"/>
    </w:rPr>
  </w:style>
  <w:style w:type="paragraph" w:styleId="ListParagraph">
    <w:name w:val="List Paragraph"/>
    <w:basedOn w:val="Normal"/>
    <w:uiPriority w:val="34"/>
    <w:qFormat/>
    <w:rsid w:val="00B74ADE"/>
    <w:pPr>
      <w:ind w:left="720"/>
      <w:contextualSpacing/>
    </w:pPr>
    <w:rPr>
      <w:rFonts w:eastAsia="Calibri"/>
      <w:sz w:val="22"/>
      <w:szCs w:val="22"/>
    </w:rPr>
  </w:style>
  <w:style w:type="character" w:styleId="CommentReference">
    <w:name w:val="annotation reference"/>
    <w:basedOn w:val="DefaultParagraphFont"/>
    <w:uiPriority w:val="99"/>
    <w:semiHidden/>
    <w:unhideWhenUsed/>
    <w:rsid w:val="005B1E85"/>
    <w:rPr>
      <w:sz w:val="16"/>
      <w:szCs w:val="16"/>
    </w:rPr>
  </w:style>
  <w:style w:type="paragraph" w:styleId="CommentText">
    <w:name w:val="annotation text"/>
    <w:basedOn w:val="Normal"/>
    <w:link w:val="CommentTextChar"/>
    <w:uiPriority w:val="99"/>
    <w:unhideWhenUsed/>
    <w:rsid w:val="005B1E85"/>
    <w:rPr>
      <w:sz w:val="20"/>
      <w:szCs w:val="20"/>
    </w:rPr>
  </w:style>
  <w:style w:type="character" w:customStyle="1" w:styleId="CommentTextChar">
    <w:name w:val="Comment Text Char"/>
    <w:basedOn w:val="DefaultParagraphFont"/>
    <w:link w:val="CommentText"/>
    <w:uiPriority w:val="99"/>
    <w:rsid w:val="005B1E85"/>
  </w:style>
  <w:style w:type="paragraph" w:styleId="CommentSubject">
    <w:name w:val="annotation subject"/>
    <w:basedOn w:val="CommentText"/>
    <w:next w:val="CommentText"/>
    <w:link w:val="CommentSubjectChar"/>
    <w:uiPriority w:val="99"/>
    <w:semiHidden/>
    <w:unhideWhenUsed/>
    <w:rsid w:val="005B1E85"/>
    <w:rPr>
      <w:b/>
      <w:bCs/>
    </w:rPr>
  </w:style>
  <w:style w:type="character" w:customStyle="1" w:styleId="CommentSubjectChar">
    <w:name w:val="Comment Subject Char"/>
    <w:basedOn w:val="CommentTextChar"/>
    <w:link w:val="CommentSubject"/>
    <w:uiPriority w:val="99"/>
    <w:semiHidden/>
    <w:rsid w:val="005B1E85"/>
    <w:rPr>
      <w:b/>
      <w:bCs/>
    </w:rPr>
  </w:style>
  <w:style w:type="table" w:styleId="TableGrid">
    <w:name w:val="Table Grid"/>
    <w:basedOn w:val="TableNormal"/>
    <w:uiPriority w:val="59"/>
    <w:rsid w:val="00891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115A8"/>
    <w:pPr>
      <w:tabs>
        <w:tab w:val="center" w:pos="4680"/>
        <w:tab w:val="right" w:pos="9360"/>
      </w:tabs>
    </w:pPr>
  </w:style>
  <w:style w:type="character" w:customStyle="1" w:styleId="HeaderChar">
    <w:name w:val="Header Char"/>
    <w:basedOn w:val="DefaultParagraphFont"/>
    <w:link w:val="Header"/>
    <w:uiPriority w:val="99"/>
    <w:rsid w:val="00711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612">
      <w:bodyDiv w:val="1"/>
      <w:marLeft w:val="0"/>
      <w:marRight w:val="0"/>
      <w:marTop w:val="0"/>
      <w:marBottom w:val="0"/>
      <w:divBdr>
        <w:top w:val="none" w:sz="0" w:space="0" w:color="auto"/>
        <w:left w:val="none" w:sz="0" w:space="0" w:color="auto"/>
        <w:bottom w:val="none" w:sz="0" w:space="0" w:color="auto"/>
        <w:right w:val="none" w:sz="0" w:space="0" w:color="auto"/>
      </w:divBdr>
    </w:div>
    <w:div w:id="169763430">
      <w:bodyDiv w:val="1"/>
      <w:marLeft w:val="0"/>
      <w:marRight w:val="0"/>
      <w:marTop w:val="0"/>
      <w:marBottom w:val="0"/>
      <w:divBdr>
        <w:top w:val="none" w:sz="0" w:space="0" w:color="auto"/>
        <w:left w:val="none" w:sz="0" w:space="0" w:color="auto"/>
        <w:bottom w:val="none" w:sz="0" w:space="0" w:color="auto"/>
        <w:right w:val="none" w:sz="0" w:space="0" w:color="auto"/>
      </w:divBdr>
    </w:div>
    <w:div w:id="208416207">
      <w:bodyDiv w:val="1"/>
      <w:marLeft w:val="0"/>
      <w:marRight w:val="0"/>
      <w:marTop w:val="0"/>
      <w:marBottom w:val="0"/>
      <w:divBdr>
        <w:top w:val="none" w:sz="0" w:space="0" w:color="auto"/>
        <w:left w:val="none" w:sz="0" w:space="0" w:color="auto"/>
        <w:bottom w:val="none" w:sz="0" w:space="0" w:color="auto"/>
        <w:right w:val="none" w:sz="0" w:space="0" w:color="auto"/>
      </w:divBdr>
    </w:div>
    <w:div w:id="391737584">
      <w:bodyDiv w:val="1"/>
      <w:marLeft w:val="0"/>
      <w:marRight w:val="0"/>
      <w:marTop w:val="0"/>
      <w:marBottom w:val="0"/>
      <w:divBdr>
        <w:top w:val="none" w:sz="0" w:space="0" w:color="auto"/>
        <w:left w:val="none" w:sz="0" w:space="0" w:color="auto"/>
        <w:bottom w:val="none" w:sz="0" w:space="0" w:color="auto"/>
        <w:right w:val="none" w:sz="0" w:space="0" w:color="auto"/>
      </w:divBdr>
    </w:div>
    <w:div w:id="404111680">
      <w:bodyDiv w:val="1"/>
      <w:marLeft w:val="0"/>
      <w:marRight w:val="0"/>
      <w:marTop w:val="0"/>
      <w:marBottom w:val="0"/>
      <w:divBdr>
        <w:top w:val="none" w:sz="0" w:space="0" w:color="auto"/>
        <w:left w:val="none" w:sz="0" w:space="0" w:color="auto"/>
        <w:bottom w:val="none" w:sz="0" w:space="0" w:color="auto"/>
        <w:right w:val="none" w:sz="0" w:space="0" w:color="auto"/>
      </w:divBdr>
    </w:div>
    <w:div w:id="438334382">
      <w:bodyDiv w:val="1"/>
      <w:marLeft w:val="0"/>
      <w:marRight w:val="0"/>
      <w:marTop w:val="0"/>
      <w:marBottom w:val="0"/>
      <w:divBdr>
        <w:top w:val="none" w:sz="0" w:space="0" w:color="auto"/>
        <w:left w:val="none" w:sz="0" w:space="0" w:color="auto"/>
        <w:bottom w:val="none" w:sz="0" w:space="0" w:color="auto"/>
        <w:right w:val="none" w:sz="0" w:space="0" w:color="auto"/>
      </w:divBdr>
    </w:div>
    <w:div w:id="640156729">
      <w:bodyDiv w:val="1"/>
      <w:marLeft w:val="0"/>
      <w:marRight w:val="0"/>
      <w:marTop w:val="0"/>
      <w:marBottom w:val="0"/>
      <w:divBdr>
        <w:top w:val="none" w:sz="0" w:space="0" w:color="auto"/>
        <w:left w:val="none" w:sz="0" w:space="0" w:color="auto"/>
        <w:bottom w:val="none" w:sz="0" w:space="0" w:color="auto"/>
        <w:right w:val="none" w:sz="0" w:space="0" w:color="auto"/>
      </w:divBdr>
    </w:div>
    <w:div w:id="808667528">
      <w:bodyDiv w:val="1"/>
      <w:marLeft w:val="0"/>
      <w:marRight w:val="0"/>
      <w:marTop w:val="0"/>
      <w:marBottom w:val="0"/>
      <w:divBdr>
        <w:top w:val="none" w:sz="0" w:space="0" w:color="auto"/>
        <w:left w:val="none" w:sz="0" w:space="0" w:color="auto"/>
        <w:bottom w:val="none" w:sz="0" w:space="0" w:color="auto"/>
        <w:right w:val="none" w:sz="0" w:space="0" w:color="auto"/>
      </w:divBdr>
    </w:div>
    <w:div w:id="827592484">
      <w:bodyDiv w:val="1"/>
      <w:marLeft w:val="0"/>
      <w:marRight w:val="0"/>
      <w:marTop w:val="0"/>
      <w:marBottom w:val="0"/>
      <w:divBdr>
        <w:top w:val="none" w:sz="0" w:space="0" w:color="auto"/>
        <w:left w:val="none" w:sz="0" w:space="0" w:color="auto"/>
        <w:bottom w:val="none" w:sz="0" w:space="0" w:color="auto"/>
        <w:right w:val="none" w:sz="0" w:space="0" w:color="auto"/>
      </w:divBdr>
    </w:div>
    <w:div w:id="846477212">
      <w:bodyDiv w:val="1"/>
      <w:marLeft w:val="0"/>
      <w:marRight w:val="0"/>
      <w:marTop w:val="0"/>
      <w:marBottom w:val="0"/>
      <w:divBdr>
        <w:top w:val="none" w:sz="0" w:space="0" w:color="auto"/>
        <w:left w:val="none" w:sz="0" w:space="0" w:color="auto"/>
        <w:bottom w:val="none" w:sz="0" w:space="0" w:color="auto"/>
        <w:right w:val="none" w:sz="0" w:space="0" w:color="auto"/>
      </w:divBdr>
    </w:div>
    <w:div w:id="929629341">
      <w:bodyDiv w:val="1"/>
      <w:marLeft w:val="0"/>
      <w:marRight w:val="0"/>
      <w:marTop w:val="0"/>
      <w:marBottom w:val="0"/>
      <w:divBdr>
        <w:top w:val="none" w:sz="0" w:space="0" w:color="auto"/>
        <w:left w:val="none" w:sz="0" w:space="0" w:color="auto"/>
        <w:bottom w:val="none" w:sz="0" w:space="0" w:color="auto"/>
        <w:right w:val="none" w:sz="0" w:space="0" w:color="auto"/>
      </w:divBdr>
      <w:divsChild>
        <w:div w:id="14885178">
          <w:marLeft w:val="0"/>
          <w:marRight w:val="0"/>
          <w:marTop w:val="0"/>
          <w:marBottom w:val="0"/>
          <w:divBdr>
            <w:top w:val="none" w:sz="0" w:space="0" w:color="auto"/>
            <w:left w:val="none" w:sz="0" w:space="0" w:color="auto"/>
            <w:bottom w:val="none" w:sz="0" w:space="0" w:color="auto"/>
            <w:right w:val="none" w:sz="0" w:space="0" w:color="auto"/>
          </w:divBdr>
        </w:div>
        <w:div w:id="186142677">
          <w:marLeft w:val="0"/>
          <w:marRight w:val="0"/>
          <w:marTop w:val="0"/>
          <w:marBottom w:val="0"/>
          <w:divBdr>
            <w:top w:val="none" w:sz="0" w:space="0" w:color="auto"/>
            <w:left w:val="none" w:sz="0" w:space="0" w:color="auto"/>
            <w:bottom w:val="none" w:sz="0" w:space="0" w:color="auto"/>
            <w:right w:val="none" w:sz="0" w:space="0" w:color="auto"/>
          </w:divBdr>
        </w:div>
        <w:div w:id="207689717">
          <w:marLeft w:val="0"/>
          <w:marRight w:val="0"/>
          <w:marTop w:val="0"/>
          <w:marBottom w:val="0"/>
          <w:divBdr>
            <w:top w:val="none" w:sz="0" w:space="0" w:color="auto"/>
            <w:left w:val="none" w:sz="0" w:space="0" w:color="auto"/>
            <w:bottom w:val="none" w:sz="0" w:space="0" w:color="auto"/>
            <w:right w:val="none" w:sz="0" w:space="0" w:color="auto"/>
          </w:divBdr>
        </w:div>
        <w:div w:id="208031387">
          <w:marLeft w:val="0"/>
          <w:marRight w:val="0"/>
          <w:marTop w:val="0"/>
          <w:marBottom w:val="0"/>
          <w:divBdr>
            <w:top w:val="none" w:sz="0" w:space="0" w:color="auto"/>
            <w:left w:val="none" w:sz="0" w:space="0" w:color="auto"/>
            <w:bottom w:val="none" w:sz="0" w:space="0" w:color="auto"/>
            <w:right w:val="none" w:sz="0" w:space="0" w:color="auto"/>
          </w:divBdr>
        </w:div>
        <w:div w:id="317153054">
          <w:marLeft w:val="0"/>
          <w:marRight w:val="0"/>
          <w:marTop w:val="0"/>
          <w:marBottom w:val="0"/>
          <w:divBdr>
            <w:top w:val="none" w:sz="0" w:space="0" w:color="auto"/>
            <w:left w:val="none" w:sz="0" w:space="0" w:color="auto"/>
            <w:bottom w:val="none" w:sz="0" w:space="0" w:color="auto"/>
            <w:right w:val="none" w:sz="0" w:space="0" w:color="auto"/>
          </w:divBdr>
        </w:div>
        <w:div w:id="542444715">
          <w:marLeft w:val="0"/>
          <w:marRight w:val="0"/>
          <w:marTop w:val="0"/>
          <w:marBottom w:val="0"/>
          <w:divBdr>
            <w:top w:val="none" w:sz="0" w:space="0" w:color="auto"/>
            <w:left w:val="none" w:sz="0" w:space="0" w:color="auto"/>
            <w:bottom w:val="none" w:sz="0" w:space="0" w:color="auto"/>
            <w:right w:val="none" w:sz="0" w:space="0" w:color="auto"/>
          </w:divBdr>
        </w:div>
        <w:div w:id="653030038">
          <w:marLeft w:val="0"/>
          <w:marRight w:val="0"/>
          <w:marTop w:val="0"/>
          <w:marBottom w:val="0"/>
          <w:divBdr>
            <w:top w:val="none" w:sz="0" w:space="0" w:color="auto"/>
            <w:left w:val="none" w:sz="0" w:space="0" w:color="auto"/>
            <w:bottom w:val="none" w:sz="0" w:space="0" w:color="auto"/>
            <w:right w:val="none" w:sz="0" w:space="0" w:color="auto"/>
          </w:divBdr>
        </w:div>
        <w:div w:id="720399025">
          <w:marLeft w:val="0"/>
          <w:marRight w:val="0"/>
          <w:marTop w:val="0"/>
          <w:marBottom w:val="0"/>
          <w:divBdr>
            <w:top w:val="none" w:sz="0" w:space="0" w:color="auto"/>
            <w:left w:val="none" w:sz="0" w:space="0" w:color="auto"/>
            <w:bottom w:val="none" w:sz="0" w:space="0" w:color="auto"/>
            <w:right w:val="none" w:sz="0" w:space="0" w:color="auto"/>
          </w:divBdr>
        </w:div>
        <w:div w:id="801459389">
          <w:marLeft w:val="0"/>
          <w:marRight w:val="0"/>
          <w:marTop w:val="0"/>
          <w:marBottom w:val="0"/>
          <w:divBdr>
            <w:top w:val="none" w:sz="0" w:space="0" w:color="auto"/>
            <w:left w:val="none" w:sz="0" w:space="0" w:color="auto"/>
            <w:bottom w:val="none" w:sz="0" w:space="0" w:color="auto"/>
            <w:right w:val="none" w:sz="0" w:space="0" w:color="auto"/>
          </w:divBdr>
        </w:div>
        <w:div w:id="928780664">
          <w:marLeft w:val="0"/>
          <w:marRight w:val="0"/>
          <w:marTop w:val="0"/>
          <w:marBottom w:val="0"/>
          <w:divBdr>
            <w:top w:val="none" w:sz="0" w:space="0" w:color="auto"/>
            <w:left w:val="none" w:sz="0" w:space="0" w:color="auto"/>
            <w:bottom w:val="none" w:sz="0" w:space="0" w:color="auto"/>
            <w:right w:val="none" w:sz="0" w:space="0" w:color="auto"/>
          </w:divBdr>
        </w:div>
        <w:div w:id="1033312549">
          <w:marLeft w:val="0"/>
          <w:marRight w:val="0"/>
          <w:marTop w:val="0"/>
          <w:marBottom w:val="0"/>
          <w:divBdr>
            <w:top w:val="none" w:sz="0" w:space="0" w:color="auto"/>
            <w:left w:val="none" w:sz="0" w:space="0" w:color="auto"/>
            <w:bottom w:val="none" w:sz="0" w:space="0" w:color="auto"/>
            <w:right w:val="none" w:sz="0" w:space="0" w:color="auto"/>
          </w:divBdr>
        </w:div>
        <w:div w:id="1116483845">
          <w:marLeft w:val="0"/>
          <w:marRight w:val="0"/>
          <w:marTop w:val="0"/>
          <w:marBottom w:val="0"/>
          <w:divBdr>
            <w:top w:val="none" w:sz="0" w:space="0" w:color="auto"/>
            <w:left w:val="none" w:sz="0" w:space="0" w:color="auto"/>
            <w:bottom w:val="none" w:sz="0" w:space="0" w:color="auto"/>
            <w:right w:val="none" w:sz="0" w:space="0" w:color="auto"/>
          </w:divBdr>
        </w:div>
        <w:div w:id="1180240959">
          <w:marLeft w:val="0"/>
          <w:marRight w:val="0"/>
          <w:marTop w:val="0"/>
          <w:marBottom w:val="0"/>
          <w:divBdr>
            <w:top w:val="none" w:sz="0" w:space="0" w:color="auto"/>
            <w:left w:val="none" w:sz="0" w:space="0" w:color="auto"/>
            <w:bottom w:val="none" w:sz="0" w:space="0" w:color="auto"/>
            <w:right w:val="none" w:sz="0" w:space="0" w:color="auto"/>
          </w:divBdr>
        </w:div>
        <w:div w:id="1228691265">
          <w:marLeft w:val="0"/>
          <w:marRight w:val="0"/>
          <w:marTop w:val="0"/>
          <w:marBottom w:val="0"/>
          <w:divBdr>
            <w:top w:val="none" w:sz="0" w:space="0" w:color="auto"/>
            <w:left w:val="none" w:sz="0" w:space="0" w:color="auto"/>
            <w:bottom w:val="none" w:sz="0" w:space="0" w:color="auto"/>
            <w:right w:val="none" w:sz="0" w:space="0" w:color="auto"/>
          </w:divBdr>
        </w:div>
        <w:div w:id="1291473521">
          <w:marLeft w:val="0"/>
          <w:marRight w:val="0"/>
          <w:marTop w:val="0"/>
          <w:marBottom w:val="0"/>
          <w:divBdr>
            <w:top w:val="none" w:sz="0" w:space="0" w:color="auto"/>
            <w:left w:val="none" w:sz="0" w:space="0" w:color="auto"/>
            <w:bottom w:val="none" w:sz="0" w:space="0" w:color="auto"/>
            <w:right w:val="none" w:sz="0" w:space="0" w:color="auto"/>
          </w:divBdr>
        </w:div>
        <w:div w:id="1636449933">
          <w:marLeft w:val="0"/>
          <w:marRight w:val="0"/>
          <w:marTop w:val="0"/>
          <w:marBottom w:val="0"/>
          <w:divBdr>
            <w:top w:val="none" w:sz="0" w:space="0" w:color="auto"/>
            <w:left w:val="none" w:sz="0" w:space="0" w:color="auto"/>
            <w:bottom w:val="none" w:sz="0" w:space="0" w:color="auto"/>
            <w:right w:val="none" w:sz="0" w:space="0" w:color="auto"/>
          </w:divBdr>
        </w:div>
        <w:div w:id="1784228181">
          <w:marLeft w:val="0"/>
          <w:marRight w:val="0"/>
          <w:marTop w:val="0"/>
          <w:marBottom w:val="0"/>
          <w:divBdr>
            <w:top w:val="none" w:sz="0" w:space="0" w:color="auto"/>
            <w:left w:val="none" w:sz="0" w:space="0" w:color="auto"/>
            <w:bottom w:val="none" w:sz="0" w:space="0" w:color="auto"/>
            <w:right w:val="none" w:sz="0" w:space="0" w:color="auto"/>
          </w:divBdr>
        </w:div>
        <w:div w:id="2119372986">
          <w:marLeft w:val="0"/>
          <w:marRight w:val="0"/>
          <w:marTop w:val="0"/>
          <w:marBottom w:val="0"/>
          <w:divBdr>
            <w:top w:val="none" w:sz="0" w:space="0" w:color="auto"/>
            <w:left w:val="none" w:sz="0" w:space="0" w:color="auto"/>
            <w:bottom w:val="none" w:sz="0" w:space="0" w:color="auto"/>
            <w:right w:val="none" w:sz="0" w:space="0" w:color="auto"/>
          </w:divBdr>
        </w:div>
        <w:div w:id="2133860284">
          <w:marLeft w:val="0"/>
          <w:marRight w:val="0"/>
          <w:marTop w:val="0"/>
          <w:marBottom w:val="0"/>
          <w:divBdr>
            <w:top w:val="none" w:sz="0" w:space="0" w:color="auto"/>
            <w:left w:val="none" w:sz="0" w:space="0" w:color="auto"/>
            <w:bottom w:val="none" w:sz="0" w:space="0" w:color="auto"/>
            <w:right w:val="none" w:sz="0" w:space="0" w:color="auto"/>
          </w:divBdr>
        </w:div>
      </w:divsChild>
    </w:div>
    <w:div w:id="1140727628">
      <w:bodyDiv w:val="1"/>
      <w:marLeft w:val="0"/>
      <w:marRight w:val="0"/>
      <w:marTop w:val="0"/>
      <w:marBottom w:val="0"/>
      <w:divBdr>
        <w:top w:val="none" w:sz="0" w:space="0" w:color="auto"/>
        <w:left w:val="none" w:sz="0" w:space="0" w:color="auto"/>
        <w:bottom w:val="none" w:sz="0" w:space="0" w:color="auto"/>
        <w:right w:val="none" w:sz="0" w:space="0" w:color="auto"/>
      </w:divBdr>
    </w:div>
    <w:div w:id="1413159459">
      <w:bodyDiv w:val="1"/>
      <w:marLeft w:val="0"/>
      <w:marRight w:val="0"/>
      <w:marTop w:val="0"/>
      <w:marBottom w:val="0"/>
      <w:divBdr>
        <w:top w:val="none" w:sz="0" w:space="0" w:color="auto"/>
        <w:left w:val="none" w:sz="0" w:space="0" w:color="auto"/>
        <w:bottom w:val="none" w:sz="0" w:space="0" w:color="auto"/>
        <w:right w:val="none" w:sz="0" w:space="0" w:color="auto"/>
      </w:divBdr>
      <w:divsChild>
        <w:div w:id="489293643">
          <w:marLeft w:val="0"/>
          <w:marRight w:val="0"/>
          <w:marTop w:val="30"/>
          <w:marBottom w:val="0"/>
          <w:divBdr>
            <w:top w:val="none" w:sz="0" w:space="0" w:color="auto"/>
            <w:left w:val="none" w:sz="0" w:space="0" w:color="auto"/>
            <w:bottom w:val="none" w:sz="0" w:space="0" w:color="auto"/>
            <w:right w:val="none" w:sz="0" w:space="0" w:color="auto"/>
          </w:divBdr>
          <w:divsChild>
            <w:div w:id="779111336">
              <w:marLeft w:val="0"/>
              <w:marRight w:val="0"/>
              <w:marTop w:val="0"/>
              <w:marBottom w:val="0"/>
              <w:divBdr>
                <w:top w:val="none" w:sz="0" w:space="0" w:color="auto"/>
                <w:left w:val="none" w:sz="0" w:space="0" w:color="auto"/>
                <w:bottom w:val="none" w:sz="0" w:space="0" w:color="auto"/>
                <w:right w:val="none" w:sz="0" w:space="0" w:color="auto"/>
              </w:divBdr>
              <w:divsChild>
                <w:div w:id="1350134125">
                  <w:marLeft w:val="0"/>
                  <w:marRight w:val="0"/>
                  <w:marTop w:val="0"/>
                  <w:marBottom w:val="510"/>
                  <w:divBdr>
                    <w:top w:val="none" w:sz="0" w:space="0" w:color="auto"/>
                    <w:left w:val="none" w:sz="0" w:space="0" w:color="auto"/>
                    <w:bottom w:val="none" w:sz="0" w:space="0" w:color="auto"/>
                    <w:right w:val="none" w:sz="0" w:space="0" w:color="auto"/>
                  </w:divBdr>
                  <w:divsChild>
                    <w:div w:id="865337513">
                      <w:marLeft w:val="0"/>
                      <w:marRight w:val="150"/>
                      <w:marTop w:val="0"/>
                      <w:marBottom w:val="0"/>
                      <w:divBdr>
                        <w:top w:val="none" w:sz="0" w:space="0" w:color="auto"/>
                        <w:left w:val="none" w:sz="0" w:space="0" w:color="auto"/>
                        <w:bottom w:val="none" w:sz="0" w:space="0" w:color="auto"/>
                        <w:right w:val="none" w:sz="0" w:space="0" w:color="auto"/>
                      </w:divBdr>
                      <w:divsChild>
                        <w:div w:id="1346054905">
                          <w:marLeft w:val="0"/>
                          <w:marRight w:val="0"/>
                          <w:marTop w:val="0"/>
                          <w:marBottom w:val="0"/>
                          <w:divBdr>
                            <w:top w:val="none" w:sz="0" w:space="0" w:color="auto"/>
                            <w:left w:val="none" w:sz="0" w:space="0" w:color="auto"/>
                            <w:bottom w:val="none" w:sz="0" w:space="0" w:color="auto"/>
                            <w:right w:val="none" w:sz="0" w:space="0" w:color="auto"/>
                          </w:divBdr>
                          <w:divsChild>
                            <w:div w:id="1997950807">
                              <w:marLeft w:val="0"/>
                              <w:marRight w:val="0"/>
                              <w:marTop w:val="0"/>
                              <w:marBottom w:val="0"/>
                              <w:divBdr>
                                <w:top w:val="none" w:sz="0" w:space="0" w:color="auto"/>
                                <w:left w:val="none" w:sz="0" w:space="0" w:color="auto"/>
                                <w:bottom w:val="none" w:sz="0" w:space="0" w:color="auto"/>
                                <w:right w:val="none" w:sz="0" w:space="0" w:color="auto"/>
                              </w:divBdr>
                              <w:divsChild>
                                <w:div w:id="44524954">
                                  <w:marLeft w:val="0"/>
                                  <w:marRight w:val="0"/>
                                  <w:marTop w:val="0"/>
                                  <w:marBottom w:val="0"/>
                                  <w:divBdr>
                                    <w:top w:val="none" w:sz="0" w:space="0" w:color="auto"/>
                                    <w:left w:val="none" w:sz="0" w:space="0" w:color="auto"/>
                                    <w:bottom w:val="none" w:sz="0" w:space="0" w:color="auto"/>
                                    <w:right w:val="none" w:sz="0" w:space="0" w:color="auto"/>
                                  </w:divBdr>
                                  <w:divsChild>
                                    <w:div w:id="1890722718">
                                      <w:marLeft w:val="0"/>
                                      <w:marRight w:val="0"/>
                                      <w:marTop w:val="0"/>
                                      <w:marBottom w:val="0"/>
                                      <w:divBdr>
                                        <w:top w:val="none" w:sz="0" w:space="0" w:color="auto"/>
                                        <w:left w:val="none" w:sz="0" w:space="0" w:color="auto"/>
                                        <w:bottom w:val="none" w:sz="0" w:space="0" w:color="auto"/>
                                        <w:right w:val="none" w:sz="0" w:space="0" w:color="auto"/>
                                      </w:divBdr>
                                      <w:divsChild>
                                        <w:div w:id="149491532">
                                          <w:marLeft w:val="450"/>
                                          <w:marRight w:val="450"/>
                                          <w:marTop w:val="0"/>
                                          <w:marBottom w:val="0"/>
                                          <w:divBdr>
                                            <w:top w:val="none" w:sz="0" w:space="0" w:color="auto"/>
                                            <w:left w:val="none" w:sz="0" w:space="0" w:color="auto"/>
                                            <w:bottom w:val="none" w:sz="0" w:space="0" w:color="auto"/>
                                            <w:right w:val="none" w:sz="0" w:space="0" w:color="auto"/>
                                          </w:divBdr>
                                          <w:divsChild>
                                            <w:div w:id="321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654633">
      <w:marLeft w:val="0"/>
      <w:marRight w:val="0"/>
      <w:marTop w:val="0"/>
      <w:marBottom w:val="0"/>
      <w:divBdr>
        <w:top w:val="none" w:sz="0" w:space="0" w:color="auto"/>
        <w:left w:val="none" w:sz="0" w:space="0" w:color="auto"/>
        <w:bottom w:val="none" w:sz="0" w:space="0" w:color="auto"/>
        <w:right w:val="none" w:sz="0" w:space="0" w:color="auto"/>
      </w:divBdr>
    </w:div>
    <w:div w:id="1461654634">
      <w:marLeft w:val="0"/>
      <w:marRight w:val="0"/>
      <w:marTop w:val="0"/>
      <w:marBottom w:val="0"/>
      <w:divBdr>
        <w:top w:val="none" w:sz="0" w:space="0" w:color="auto"/>
        <w:left w:val="none" w:sz="0" w:space="0" w:color="auto"/>
        <w:bottom w:val="none" w:sz="0" w:space="0" w:color="auto"/>
        <w:right w:val="none" w:sz="0" w:space="0" w:color="auto"/>
      </w:divBdr>
      <w:divsChild>
        <w:div w:id="1461654630">
          <w:marLeft w:val="0"/>
          <w:marRight w:val="0"/>
          <w:marTop w:val="0"/>
          <w:marBottom w:val="0"/>
          <w:divBdr>
            <w:top w:val="none" w:sz="0" w:space="0" w:color="auto"/>
            <w:left w:val="none" w:sz="0" w:space="0" w:color="auto"/>
            <w:bottom w:val="none" w:sz="0" w:space="0" w:color="auto"/>
            <w:right w:val="none" w:sz="0" w:space="0" w:color="auto"/>
          </w:divBdr>
        </w:div>
        <w:div w:id="1461654631">
          <w:marLeft w:val="0"/>
          <w:marRight w:val="0"/>
          <w:marTop w:val="0"/>
          <w:marBottom w:val="0"/>
          <w:divBdr>
            <w:top w:val="none" w:sz="0" w:space="0" w:color="auto"/>
            <w:left w:val="none" w:sz="0" w:space="0" w:color="auto"/>
            <w:bottom w:val="none" w:sz="0" w:space="0" w:color="auto"/>
            <w:right w:val="none" w:sz="0" w:space="0" w:color="auto"/>
          </w:divBdr>
        </w:div>
        <w:div w:id="1461654632">
          <w:marLeft w:val="0"/>
          <w:marRight w:val="0"/>
          <w:marTop w:val="0"/>
          <w:marBottom w:val="0"/>
          <w:divBdr>
            <w:top w:val="none" w:sz="0" w:space="0" w:color="auto"/>
            <w:left w:val="none" w:sz="0" w:space="0" w:color="auto"/>
            <w:bottom w:val="none" w:sz="0" w:space="0" w:color="auto"/>
            <w:right w:val="none" w:sz="0" w:space="0" w:color="auto"/>
          </w:divBdr>
        </w:div>
      </w:divsChild>
    </w:div>
    <w:div w:id="1561016824">
      <w:bodyDiv w:val="1"/>
      <w:marLeft w:val="0"/>
      <w:marRight w:val="0"/>
      <w:marTop w:val="0"/>
      <w:marBottom w:val="0"/>
      <w:divBdr>
        <w:top w:val="none" w:sz="0" w:space="0" w:color="auto"/>
        <w:left w:val="none" w:sz="0" w:space="0" w:color="auto"/>
        <w:bottom w:val="none" w:sz="0" w:space="0" w:color="auto"/>
        <w:right w:val="none" w:sz="0" w:space="0" w:color="auto"/>
      </w:divBdr>
      <w:divsChild>
        <w:div w:id="770009734">
          <w:marLeft w:val="0"/>
          <w:marRight w:val="0"/>
          <w:marTop w:val="0"/>
          <w:marBottom w:val="0"/>
          <w:divBdr>
            <w:top w:val="none" w:sz="0" w:space="0" w:color="auto"/>
            <w:left w:val="none" w:sz="0" w:space="0" w:color="auto"/>
            <w:bottom w:val="none" w:sz="0" w:space="0" w:color="auto"/>
            <w:right w:val="none" w:sz="0" w:space="0" w:color="auto"/>
          </w:divBdr>
        </w:div>
        <w:div w:id="1150176015">
          <w:marLeft w:val="0"/>
          <w:marRight w:val="0"/>
          <w:marTop w:val="75"/>
          <w:marBottom w:val="0"/>
          <w:divBdr>
            <w:top w:val="none" w:sz="0" w:space="0" w:color="auto"/>
            <w:left w:val="none" w:sz="0" w:space="0" w:color="auto"/>
            <w:bottom w:val="none" w:sz="0" w:space="0" w:color="auto"/>
            <w:right w:val="none" w:sz="0" w:space="0" w:color="auto"/>
          </w:divBdr>
        </w:div>
        <w:div w:id="304237142">
          <w:marLeft w:val="0"/>
          <w:marRight w:val="0"/>
          <w:marTop w:val="75"/>
          <w:marBottom w:val="0"/>
          <w:divBdr>
            <w:top w:val="none" w:sz="0" w:space="0" w:color="auto"/>
            <w:left w:val="none" w:sz="0" w:space="0" w:color="auto"/>
            <w:bottom w:val="none" w:sz="0" w:space="0" w:color="auto"/>
            <w:right w:val="none" w:sz="0" w:space="0" w:color="auto"/>
          </w:divBdr>
        </w:div>
        <w:div w:id="1701129371">
          <w:marLeft w:val="0"/>
          <w:marRight w:val="0"/>
          <w:marTop w:val="75"/>
          <w:marBottom w:val="0"/>
          <w:divBdr>
            <w:top w:val="none" w:sz="0" w:space="0" w:color="auto"/>
            <w:left w:val="none" w:sz="0" w:space="0" w:color="auto"/>
            <w:bottom w:val="none" w:sz="0" w:space="0" w:color="auto"/>
            <w:right w:val="none" w:sz="0" w:space="0" w:color="auto"/>
          </w:divBdr>
        </w:div>
      </w:divsChild>
    </w:div>
    <w:div w:id="1925799974">
      <w:bodyDiv w:val="1"/>
      <w:marLeft w:val="0"/>
      <w:marRight w:val="0"/>
      <w:marTop w:val="0"/>
      <w:marBottom w:val="0"/>
      <w:divBdr>
        <w:top w:val="none" w:sz="0" w:space="0" w:color="auto"/>
        <w:left w:val="none" w:sz="0" w:space="0" w:color="auto"/>
        <w:bottom w:val="none" w:sz="0" w:space="0" w:color="auto"/>
        <w:right w:val="none" w:sz="0" w:space="0" w:color="auto"/>
      </w:divBdr>
    </w:div>
    <w:div w:id="1982226089">
      <w:bodyDiv w:val="1"/>
      <w:marLeft w:val="0"/>
      <w:marRight w:val="0"/>
      <w:marTop w:val="0"/>
      <w:marBottom w:val="0"/>
      <w:divBdr>
        <w:top w:val="none" w:sz="0" w:space="0" w:color="auto"/>
        <w:left w:val="none" w:sz="0" w:space="0" w:color="auto"/>
        <w:bottom w:val="none" w:sz="0" w:space="0" w:color="auto"/>
        <w:right w:val="none" w:sz="0" w:space="0" w:color="auto"/>
      </w:divBdr>
    </w:div>
    <w:div w:id="2007197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ncph.org/wp-content/uploads/The-Public-History-Navigator-2015-Web.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olicies.temple.edu/getdoc.asp?policy_no=03.70.0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D17C-B9AA-CB43-8D72-FF256CDF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2443</Words>
  <Characters>13926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Germanna Community College</vt:lpstr>
    </vt:vector>
  </TitlesOfParts>
  <Company/>
  <LinksUpToDate>false</LinksUpToDate>
  <CharactersWithSpaces>16337</CharactersWithSpaces>
  <SharedDoc>false</SharedDoc>
  <HLinks>
    <vt:vector size="126" baseType="variant">
      <vt:variant>
        <vt:i4>7143521</vt:i4>
      </vt:variant>
      <vt:variant>
        <vt:i4>57</vt:i4>
      </vt:variant>
      <vt:variant>
        <vt:i4>0</vt:i4>
      </vt:variant>
      <vt:variant>
        <vt:i4>5</vt:i4>
      </vt:variant>
      <vt:variant>
        <vt:lpwstr>http://www.temple.edu/writingctr/handouts/citationguides/index.html</vt:lpwstr>
      </vt:variant>
      <vt:variant>
        <vt:lpwstr/>
      </vt:variant>
      <vt:variant>
        <vt:i4>7798829</vt:i4>
      </vt:variant>
      <vt:variant>
        <vt:i4>54</vt:i4>
      </vt:variant>
      <vt:variant>
        <vt:i4>0</vt:i4>
      </vt:variant>
      <vt:variant>
        <vt:i4>5</vt:i4>
      </vt:variant>
      <vt:variant>
        <vt:lpwstr>http://www.temple.edu/tyler/exhibitions/templecurrent.html</vt:lpwstr>
      </vt:variant>
      <vt:variant>
        <vt:lpwstr/>
      </vt:variant>
      <vt:variant>
        <vt:i4>2490467</vt:i4>
      </vt:variant>
      <vt:variant>
        <vt:i4>51</vt:i4>
      </vt:variant>
      <vt:variant>
        <vt:i4>0</vt:i4>
      </vt:variant>
      <vt:variant>
        <vt:i4>5</vt:i4>
      </vt:variant>
      <vt:variant>
        <vt:lpwstr>http://www.philamuseum.org/</vt:lpwstr>
      </vt:variant>
      <vt:variant>
        <vt:lpwstr/>
      </vt:variant>
      <vt:variant>
        <vt:i4>3997823</vt:i4>
      </vt:variant>
      <vt:variant>
        <vt:i4>48</vt:i4>
      </vt:variant>
      <vt:variant>
        <vt:i4>0</vt:i4>
      </vt:variant>
      <vt:variant>
        <vt:i4>5</vt:i4>
      </vt:variant>
      <vt:variant>
        <vt:lpwstr>http://www.blogger.com/</vt:lpwstr>
      </vt:variant>
      <vt:variant>
        <vt:lpwstr/>
      </vt:variant>
      <vt:variant>
        <vt:i4>4849734</vt:i4>
      </vt:variant>
      <vt:variant>
        <vt:i4>45</vt:i4>
      </vt:variant>
      <vt:variant>
        <vt:i4>0</vt:i4>
      </vt:variant>
      <vt:variant>
        <vt:i4>5</vt:i4>
      </vt:variant>
      <vt:variant>
        <vt:lpwstr>http://www.ansp.org/</vt:lpwstr>
      </vt:variant>
      <vt:variant>
        <vt:lpwstr/>
      </vt:variant>
      <vt:variant>
        <vt:i4>6422585</vt:i4>
      </vt:variant>
      <vt:variant>
        <vt:i4>42</vt:i4>
      </vt:variant>
      <vt:variant>
        <vt:i4>0</vt:i4>
      </vt:variant>
      <vt:variant>
        <vt:i4>5</vt:i4>
      </vt:variant>
      <vt:variant>
        <vt:lpwstr>http://www.nps.gov/inde/historyculture/the-presidents-house.htm</vt:lpwstr>
      </vt:variant>
      <vt:variant>
        <vt:lpwstr/>
      </vt:variant>
      <vt:variant>
        <vt:i4>2490469</vt:i4>
      </vt:variant>
      <vt:variant>
        <vt:i4>39</vt:i4>
      </vt:variant>
      <vt:variant>
        <vt:i4>0</vt:i4>
      </vt:variant>
      <vt:variant>
        <vt:i4>5</vt:i4>
      </vt:variant>
      <vt:variant>
        <vt:lpwstr>http://constitutioncenter.org/</vt:lpwstr>
      </vt:variant>
      <vt:variant>
        <vt:lpwstr/>
      </vt:variant>
      <vt:variant>
        <vt:i4>2359338</vt:i4>
      </vt:variant>
      <vt:variant>
        <vt:i4>36</vt:i4>
      </vt:variant>
      <vt:variant>
        <vt:i4>0</vt:i4>
      </vt:variant>
      <vt:variant>
        <vt:i4>5</vt:i4>
      </vt:variant>
      <vt:variant>
        <vt:lpwstr>http://www.npr.org/2011/05/24/136605926/the-root-segregated-museums-mirror-history</vt:lpwstr>
      </vt:variant>
      <vt:variant>
        <vt:lpwstr/>
      </vt:variant>
      <vt:variant>
        <vt:i4>2228268</vt:i4>
      </vt:variant>
      <vt:variant>
        <vt:i4>33</vt:i4>
      </vt:variant>
      <vt:variant>
        <vt:i4>0</vt:i4>
      </vt:variant>
      <vt:variant>
        <vt:i4>5</vt:i4>
      </vt:variant>
      <vt:variant>
        <vt:lpwstr>http://hosting.collectionsaustralia.net/omj/vol2/cooke.html</vt:lpwstr>
      </vt:variant>
      <vt:variant>
        <vt:lpwstr/>
      </vt:variant>
      <vt:variant>
        <vt:i4>4522056</vt:i4>
      </vt:variant>
      <vt:variant>
        <vt:i4>30</vt:i4>
      </vt:variant>
      <vt:variant>
        <vt:i4>0</vt:i4>
      </vt:variant>
      <vt:variant>
        <vt:i4>5</vt:i4>
      </vt:variant>
      <vt:variant>
        <vt:lpwstr>http://www.easternstate.org/</vt:lpwstr>
      </vt:variant>
      <vt:variant>
        <vt:lpwstr/>
      </vt:variant>
      <vt:variant>
        <vt:i4>72</vt:i4>
      </vt:variant>
      <vt:variant>
        <vt:i4>27</vt:i4>
      </vt:variant>
      <vt:variant>
        <vt:i4>0</vt:i4>
      </vt:variant>
      <vt:variant>
        <vt:i4>5</vt:i4>
      </vt:variant>
      <vt:variant>
        <vt:lpwstr>http://www.philalandmarks.org/powel.aspx</vt:lpwstr>
      </vt:variant>
      <vt:variant>
        <vt:lpwstr/>
      </vt:variant>
      <vt:variant>
        <vt:i4>4390954</vt:i4>
      </vt:variant>
      <vt:variant>
        <vt:i4>24</vt:i4>
      </vt:variant>
      <vt:variant>
        <vt:i4>0</vt:i4>
      </vt:variant>
      <vt:variant>
        <vt:i4>5</vt:i4>
      </vt:variant>
      <vt:variant>
        <vt:lpwstr>http://www.nytimes.com/2011/05/24/arts/design/cronocaos-by-rem-koolhaas-at-the-new-museum.html?_r=1</vt:lpwstr>
      </vt:variant>
      <vt:variant>
        <vt:lpwstr/>
      </vt:variant>
      <vt:variant>
        <vt:i4>6684720</vt:i4>
      </vt:variant>
      <vt:variant>
        <vt:i4>21</vt:i4>
      </vt:variant>
      <vt:variant>
        <vt:i4>0</vt:i4>
      </vt:variant>
      <vt:variant>
        <vt:i4>5</vt:i4>
      </vt:variant>
      <vt:variant>
        <vt:lpwstr>http://www.penn.museum/</vt:lpwstr>
      </vt:variant>
      <vt:variant>
        <vt:lpwstr/>
      </vt:variant>
      <vt:variant>
        <vt:i4>3997812</vt:i4>
      </vt:variant>
      <vt:variant>
        <vt:i4>18</vt:i4>
      </vt:variant>
      <vt:variant>
        <vt:i4>0</vt:i4>
      </vt:variant>
      <vt:variant>
        <vt:i4>5</vt:i4>
      </vt:variant>
      <vt:variant>
        <vt:lpwstr>http://www.nps.gov/inde/second-bank.htm</vt:lpwstr>
      </vt:variant>
      <vt:variant>
        <vt:lpwstr/>
      </vt:variant>
      <vt:variant>
        <vt:i4>7798825</vt:i4>
      </vt:variant>
      <vt:variant>
        <vt:i4>15</vt:i4>
      </vt:variant>
      <vt:variant>
        <vt:i4>0</vt:i4>
      </vt:variant>
      <vt:variant>
        <vt:i4>5</vt:i4>
      </vt:variant>
      <vt:variant>
        <vt:lpwstr>http://www.nps.gov/inde/independence-hall-1.htm</vt:lpwstr>
      </vt:variant>
      <vt:variant>
        <vt:lpwstr/>
      </vt:variant>
      <vt:variant>
        <vt:i4>3145760</vt:i4>
      </vt:variant>
      <vt:variant>
        <vt:i4>12</vt:i4>
      </vt:variant>
      <vt:variant>
        <vt:i4>0</vt:i4>
      </vt:variant>
      <vt:variant>
        <vt:i4>5</vt:i4>
      </vt:variant>
      <vt:variant>
        <vt:lpwstr>http://books.google.com/books?id=yyEDAAAAMBAJ&amp;pg=PA221&amp;dq=peale+museum+independence+hall&amp;source=gbs_toc_r&amp;cad=2</vt:lpwstr>
      </vt:variant>
      <vt:variant>
        <vt:lpwstr>v=onepage&amp;q=peale%20museum%20independence%20hall&amp;f=false</vt:lpwstr>
      </vt:variant>
      <vt:variant>
        <vt:i4>5767242</vt:i4>
      </vt:variant>
      <vt:variant>
        <vt:i4>9</vt:i4>
      </vt:variant>
      <vt:variant>
        <vt:i4>0</vt:i4>
      </vt:variant>
      <vt:variant>
        <vt:i4>5</vt:i4>
      </vt:variant>
      <vt:variant>
        <vt:lpwstr>http://links.jstor.org/sici?sici=0272-3433%28199621%2918%3A2%3C7%3APHATSO%3E2.0.CO%3B2-2</vt:lpwstr>
      </vt:variant>
      <vt:variant>
        <vt:lpwstr/>
      </vt:variant>
      <vt:variant>
        <vt:i4>3539068</vt:i4>
      </vt:variant>
      <vt:variant>
        <vt:i4>6</vt:i4>
      </vt:variant>
      <vt:variant>
        <vt:i4>0</vt:i4>
      </vt:variant>
      <vt:variant>
        <vt:i4>5</vt:i4>
      </vt:variant>
      <vt:variant>
        <vt:lpwstr>http://www.wagnerfreeinstitute.org/</vt:lpwstr>
      </vt:variant>
      <vt:variant>
        <vt:lpwstr/>
      </vt:variant>
      <vt:variant>
        <vt:i4>1245259</vt:i4>
      </vt:variant>
      <vt:variant>
        <vt:i4>3</vt:i4>
      </vt:variant>
      <vt:variant>
        <vt:i4>0</vt:i4>
      </vt:variant>
      <vt:variant>
        <vt:i4>5</vt:i4>
      </vt:variant>
      <vt:variant>
        <vt:lpwstr>http://www.temple.edu/newsroom/2010_2011/12/stories/Hidden_Gems.htm</vt:lpwstr>
      </vt:variant>
      <vt:variant>
        <vt:lpwstr/>
      </vt:variant>
      <vt:variant>
        <vt:i4>5570599</vt:i4>
      </vt:variant>
      <vt:variant>
        <vt:i4>0</vt:i4>
      </vt:variant>
      <vt:variant>
        <vt:i4>0</vt:i4>
      </vt:variant>
      <vt:variant>
        <vt:i4>5</vt:i4>
      </vt:variant>
      <vt:variant>
        <vt:lpwstr>http://policies.temple.edu/getdoc.asp?policy_no=03.70.02</vt:lpwstr>
      </vt:variant>
      <vt:variant>
        <vt:lpwstr/>
      </vt:variant>
      <vt:variant>
        <vt:i4>655379</vt:i4>
      </vt:variant>
      <vt:variant>
        <vt:i4>0</vt:i4>
      </vt:variant>
      <vt:variant>
        <vt:i4>0</vt:i4>
      </vt:variant>
      <vt:variant>
        <vt:i4>5</vt:i4>
      </vt:variant>
      <vt:variant>
        <vt:lpwstr>http://www.samplereality.com/2009/08/14/pedagogy-and-the-class-blog/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Germanna Community College</dc:title>
  <dc:subject/>
  <dc:creator>Seth C. Bruggeman</dc:creator>
  <cp:keywords/>
  <dc:description/>
  <cp:lastModifiedBy>Seth Bruggeman</cp:lastModifiedBy>
  <cp:revision>5</cp:revision>
  <cp:lastPrinted>2017-05-15T19:51:00Z</cp:lastPrinted>
  <dcterms:created xsi:type="dcterms:W3CDTF">2017-05-15T17:56:00Z</dcterms:created>
  <dcterms:modified xsi:type="dcterms:W3CDTF">2017-05-16T10:23:00Z</dcterms:modified>
</cp:coreProperties>
</file>